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4BE" w:rsidRPr="005F54BE" w:rsidRDefault="004E2EC9" w:rsidP="005F54BE">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2C795EAA" wp14:editId="4731751A">
                <wp:simplePos x="0" y="0"/>
                <wp:positionH relativeFrom="column">
                  <wp:posOffset>4638675</wp:posOffset>
                </wp:positionH>
                <wp:positionV relativeFrom="paragraph">
                  <wp:posOffset>-695960</wp:posOffset>
                </wp:positionV>
                <wp:extent cx="1114425" cy="5048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114425" cy="504825"/>
                        </a:xfrm>
                        <a:prstGeom prst="rect">
                          <a:avLst/>
                        </a:prstGeom>
                        <a:solidFill>
                          <a:sysClr val="window" lastClr="FFFFFF"/>
                        </a:solidFill>
                        <a:ln w="6350">
                          <a:solidFill>
                            <a:prstClr val="black"/>
                          </a:solidFill>
                        </a:ln>
                      </wps:spPr>
                      <wps:txbx>
                        <w:txbxContent>
                          <w:p w:rsidR="004E2EC9" w:rsidRPr="002109CA" w:rsidRDefault="004E2EC9" w:rsidP="004E2EC9">
                            <w:pPr>
                              <w:jc w:val="center"/>
                              <w:rPr>
                                <w:rFonts w:ascii="ＭＳ ゴシック" w:eastAsia="ＭＳ ゴシック" w:hAnsi="ＭＳ ゴシック"/>
                                <w:sz w:val="28"/>
                                <w:szCs w:val="28"/>
                              </w:rPr>
                            </w:pPr>
                            <w:r w:rsidRPr="002109CA">
                              <w:rPr>
                                <w:rFonts w:ascii="ＭＳ ゴシック" w:eastAsia="ＭＳ ゴシック" w:hAnsi="ＭＳ ゴシック" w:hint="eastAsia"/>
                                <w:sz w:val="28"/>
                                <w:szCs w:val="28"/>
                              </w:rPr>
                              <w:t>参考資料</w:t>
                            </w:r>
                            <w:r w:rsidR="001723E0">
                              <w:rPr>
                                <w:rFonts w:ascii="ＭＳ ゴシック" w:eastAsia="ＭＳ ゴシック" w:hAnsi="ＭＳ ゴシック" w:hint="eastAsia"/>
                                <w:sz w:val="28"/>
                                <w:szCs w:val="28"/>
                              </w:rPr>
                              <w:t>１</w:t>
                            </w:r>
                            <w:bookmarkStart w:id="0" w:name="_GoBack"/>
                            <w:bookmarkEnd w:id="0"/>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95EAA" id="_x0000_t202" coordsize="21600,21600" o:spt="202" path="m,l,21600r21600,l21600,xe">
                <v:stroke joinstyle="miter"/>
                <v:path gradientshapeok="t" o:connecttype="rect"/>
              </v:shapetype>
              <v:shape id="テキスト ボックス 1" o:spid="_x0000_s1026" type="#_x0000_t202" style="position:absolute;left:0;text-align:left;margin-left:365.25pt;margin-top:-54.8pt;width:87.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" fillcolor="window" strokeweight=".5pt">
                <v:textbox inset=",0,,0">
                  <w:txbxContent>
                    <w:p w:rsidR="004E2EC9" w:rsidRPr="002109CA" w:rsidRDefault="004E2EC9" w:rsidP="004E2EC9">
                      <w:pPr>
                        <w:jc w:val="center"/>
                        <w:rPr>
                          <w:rFonts w:ascii="ＭＳ ゴシック" w:eastAsia="ＭＳ ゴシック" w:hAnsi="ＭＳ ゴシック"/>
                          <w:sz w:val="28"/>
                          <w:szCs w:val="28"/>
                        </w:rPr>
                      </w:pPr>
                      <w:r w:rsidRPr="002109CA">
                        <w:rPr>
                          <w:rFonts w:ascii="ＭＳ ゴシック" w:eastAsia="ＭＳ ゴシック" w:hAnsi="ＭＳ ゴシック" w:hint="eastAsia"/>
                          <w:sz w:val="28"/>
                          <w:szCs w:val="28"/>
                        </w:rPr>
                        <w:t>参考資料</w:t>
                      </w:r>
                      <w:r w:rsidR="001723E0">
                        <w:rPr>
                          <w:rFonts w:ascii="ＭＳ ゴシック" w:eastAsia="ＭＳ ゴシック" w:hAnsi="ＭＳ ゴシック" w:hint="eastAsia"/>
                          <w:sz w:val="28"/>
                          <w:szCs w:val="28"/>
                        </w:rPr>
                        <w:t>１</w:t>
                      </w:r>
                      <w:bookmarkStart w:id="1" w:name="_GoBack"/>
                      <w:bookmarkEnd w:id="1"/>
                    </w:p>
                  </w:txbxContent>
                </v:textbox>
              </v:shape>
            </w:pict>
          </mc:Fallback>
        </mc:AlternateContent>
      </w:r>
      <w:r w:rsidR="005F54BE" w:rsidRPr="005F54BE">
        <w:rPr>
          <w:rFonts w:ascii="HG丸ｺﾞｼｯｸM-PRO" w:eastAsia="HG丸ｺﾞｼｯｸM-PRO" w:hAnsi="HG丸ｺﾞｼｯｸM-PRO" w:hint="eastAsia"/>
          <w:sz w:val="22"/>
        </w:rPr>
        <w:t>大阪府人権施策推進審議会規則</w:t>
      </w:r>
    </w:p>
    <w:p w:rsidR="005F54BE" w:rsidRPr="005F54BE" w:rsidRDefault="005F54BE" w:rsidP="005F54BE">
      <w:pPr>
        <w:jc w:val="right"/>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平成十年十月三十日</w:t>
      </w:r>
    </w:p>
    <w:p w:rsidR="005F54BE" w:rsidRPr="005F54BE" w:rsidRDefault="005F54BE" w:rsidP="005F54BE">
      <w:pPr>
        <w:jc w:val="right"/>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大阪府規則第八十六号</w:t>
      </w:r>
    </w:p>
    <w:p w:rsidR="005F54BE" w:rsidRDefault="005F54BE" w:rsidP="005F54BE">
      <w:pPr>
        <w:rPr>
          <w:rFonts w:ascii="HG丸ｺﾞｼｯｸM-PRO" w:eastAsia="HG丸ｺﾞｼｯｸM-PRO" w:hAnsi="HG丸ｺﾞｼｯｸM-PRO"/>
          <w:sz w:val="22"/>
        </w:rPr>
      </w:pP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 xml:space="preserve"> (趣旨)</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第一条　この規則は、大阪府附属機関条例</w:t>
      </w:r>
      <w:r w:rsidRPr="005F54BE">
        <w:rPr>
          <w:rFonts w:ascii="HG丸ｺﾞｼｯｸM-PRO" w:eastAsia="HG丸ｺﾞｼｯｸM-PRO" w:hAnsi="HG丸ｺﾞｼｯｸM-PRO"/>
          <w:sz w:val="22"/>
        </w:rPr>
        <w:t>(昭和二十七年大阪府条例第三十九号)第六条の規定に基づき、大阪府人権施策推進審議会(以下「審議会」という。</w:t>
      </w:r>
      <w:proofErr w:type="gramStart"/>
      <w:r w:rsidRPr="005F54BE">
        <w:rPr>
          <w:rFonts w:ascii="HG丸ｺﾞｼｯｸM-PRO" w:eastAsia="HG丸ｺﾞｼｯｸM-PRO" w:hAnsi="HG丸ｺﾞｼｯｸM-PRO"/>
          <w:sz w:val="22"/>
        </w:rPr>
        <w:t>)の組織</w:t>
      </w:r>
      <w:proofErr w:type="gramEnd"/>
      <w:r w:rsidRPr="005F54BE">
        <w:rPr>
          <w:rFonts w:ascii="HG丸ｺﾞｼｯｸM-PRO" w:eastAsia="HG丸ｺﾞｼｯｸM-PRO" w:hAnsi="HG丸ｺﾞｼｯｸM-PRO"/>
          <w:sz w:val="22"/>
        </w:rPr>
        <w:t>、委員及び専門委員(以下「委員等」という。</w:t>
      </w:r>
      <w:proofErr w:type="gramStart"/>
      <w:r w:rsidRPr="005F54BE">
        <w:rPr>
          <w:rFonts w:ascii="HG丸ｺﾞｼｯｸM-PRO" w:eastAsia="HG丸ｺﾞｼｯｸM-PRO" w:hAnsi="HG丸ｺﾞｼｯｸM-PRO"/>
          <w:sz w:val="22"/>
        </w:rPr>
        <w:t>)の報酬及び費用弁償の額その他審議会に関し必要な事項を定めるものとする</w:t>
      </w:r>
      <w:proofErr w:type="gramEnd"/>
      <w:r w:rsidRPr="005F54BE">
        <w:rPr>
          <w:rFonts w:ascii="HG丸ｺﾞｼｯｸM-PRO" w:eastAsia="HG丸ｺﾞｼｯｸM-PRO" w:hAnsi="HG丸ｺﾞｼｯｸM-PRO"/>
          <w:sz w:val="22"/>
        </w:rPr>
        <w:t>。</w:t>
      </w:r>
    </w:p>
    <w:p w:rsidR="005F54BE" w:rsidRPr="005F54BE" w:rsidRDefault="005F54BE" w:rsidP="005F54BE">
      <w:pPr>
        <w:rPr>
          <w:rFonts w:ascii="HG丸ｺﾞｼｯｸM-PRO" w:eastAsia="HG丸ｺﾞｼｯｸM-PRO" w:hAnsi="HG丸ｺﾞｼｯｸM-PRO"/>
          <w:sz w:val="22"/>
        </w:rPr>
      </w:pP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(組織)</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第二条　審議会は、委員十二人以内で組織する。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2　委員は、学識経験のある者のうちから、知事が任命する。</w:t>
      </w:r>
    </w:p>
    <w:p w:rsid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3　委員の任期は、二年とする。ただし、補欠の委員の任期は、前任者の残任期間とする。</w:t>
      </w:r>
    </w:p>
    <w:p w:rsidR="005F54BE" w:rsidRPr="005F54BE" w:rsidRDefault="005F54BE" w:rsidP="005F54BE">
      <w:pPr>
        <w:rPr>
          <w:rFonts w:ascii="HG丸ｺﾞｼｯｸM-PRO" w:eastAsia="HG丸ｺﾞｼｯｸM-PRO" w:hAnsi="HG丸ｺﾞｼｯｸM-PRO"/>
          <w:sz w:val="22"/>
        </w:rPr>
      </w:pP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(専門委員)</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第三条　審議会に、専門の事項を調査審議させるため必要があるときは、専門委員若干人を置くことができる。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2　専門委員は、知事が任命する。</w:t>
      </w:r>
    </w:p>
    <w:p w:rsid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3　専門委員は、当該専門の事項に関する調査審議が終了したときは、解任されるものとする。</w:t>
      </w:r>
    </w:p>
    <w:p w:rsidR="005F54BE" w:rsidRPr="005F54BE" w:rsidRDefault="005F54BE" w:rsidP="005F54BE">
      <w:pPr>
        <w:rPr>
          <w:rFonts w:ascii="HG丸ｺﾞｼｯｸM-PRO" w:eastAsia="HG丸ｺﾞｼｯｸM-PRO" w:hAnsi="HG丸ｺﾞｼｯｸM-PRO"/>
          <w:sz w:val="22"/>
        </w:rPr>
      </w:pP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(会長)</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第四条　審議会に会長を置き、委員の互選によってこれを定める。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2　会長は、会務を総理する。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3　会長に事故があるときは、会長があらかじめ指名する委員がその職務を代理する。</w:t>
      </w:r>
    </w:p>
    <w:p w:rsidR="005F54BE" w:rsidRPr="005F54BE" w:rsidRDefault="005F54BE" w:rsidP="005F54BE">
      <w:pPr>
        <w:rPr>
          <w:rFonts w:ascii="HG丸ｺﾞｼｯｸM-PRO" w:eastAsia="HG丸ｺﾞｼｯｸM-PRO" w:hAnsi="HG丸ｺﾞｼｯｸM-PRO"/>
          <w:sz w:val="22"/>
        </w:rPr>
      </w:pP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(会議)</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第五条　審議会の会議は、会長が招集し、会長がその議長となる。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2　審議会は、委員の過半数が出席しなければ会議を開くことができない。</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3　審議会の議事は、出席委員の過半数で決し、可否同数のときは、議長の決するところによる。</w:t>
      </w:r>
    </w:p>
    <w:p w:rsidR="005F54BE" w:rsidRPr="005F54BE" w:rsidRDefault="005F54BE" w:rsidP="005F54BE">
      <w:pPr>
        <w:rPr>
          <w:rFonts w:ascii="HG丸ｺﾞｼｯｸM-PRO" w:eastAsia="HG丸ｺﾞｼｯｸM-PRO" w:hAnsi="HG丸ｺﾞｼｯｸM-PRO"/>
          <w:sz w:val="22"/>
        </w:rPr>
      </w:pP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(部会)</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第六条　審議会に、必要に応じて部会を置くことができる。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lastRenderedPageBreak/>
        <w:t>2　部会に属する委員等は、会長が指名する。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3　部会に部会長を置き、会長が指名する委員がこれに当たる。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4　部会長は、部会の会務を掌理し、部会における審議の状況及び結果を審議会に報告する。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5　前条第二項及び第三項の規定は、部会の会議について準用する。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6　前条の規定にかかわらず、審議会は、その定めるところにより、部会の決議をもって審議会の決議とすることができる。</w:t>
      </w:r>
    </w:p>
    <w:p w:rsidR="005F54BE" w:rsidRPr="005F54BE" w:rsidRDefault="005F54BE" w:rsidP="005F54BE">
      <w:pPr>
        <w:rPr>
          <w:rFonts w:ascii="HG丸ｺﾞｼｯｸM-PRO" w:eastAsia="HG丸ｺﾞｼｯｸM-PRO" w:hAnsi="HG丸ｺﾞｼｯｸM-PRO"/>
          <w:sz w:val="22"/>
        </w:rPr>
      </w:pP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(意見の聴取)</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第七条　審議会は、必要があるときは、会議に委員等以外の者の出席を求め、その意見を聴くことができる。</w:t>
      </w:r>
    </w:p>
    <w:p w:rsidR="005F54BE" w:rsidRPr="005F54BE" w:rsidRDefault="005F54BE" w:rsidP="005F54BE">
      <w:pPr>
        <w:rPr>
          <w:rFonts w:ascii="HG丸ｺﾞｼｯｸM-PRO" w:eastAsia="HG丸ｺﾞｼｯｸM-PRO" w:hAnsi="HG丸ｺﾞｼｯｸM-PRO"/>
          <w:sz w:val="22"/>
        </w:rPr>
      </w:pP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(報酬)</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第八条　委員等の報酬の額は、日額九千八百円とする。</w:t>
      </w:r>
    </w:p>
    <w:p w:rsidR="005F54BE" w:rsidRPr="005F54BE" w:rsidRDefault="005F54BE" w:rsidP="005F54BE">
      <w:pPr>
        <w:rPr>
          <w:rFonts w:ascii="HG丸ｺﾞｼｯｸM-PRO" w:eastAsia="HG丸ｺﾞｼｯｸM-PRO" w:hAnsi="HG丸ｺﾞｼｯｸM-PRO"/>
          <w:sz w:val="22"/>
        </w:rPr>
      </w:pP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(費用弁償)</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第九条　委員等の費用弁償の額は、職員の旅費に関する条例</w:t>
      </w:r>
      <w:r w:rsidRPr="005F54BE">
        <w:rPr>
          <w:rFonts w:ascii="HG丸ｺﾞｼｯｸM-PRO" w:eastAsia="HG丸ｺﾞｼｯｸM-PRO" w:hAnsi="HG丸ｺﾞｼｯｸM-PRO"/>
          <w:sz w:val="22"/>
        </w:rPr>
        <w:t>(昭和四十年大阪府条例第三十七号)による指定職等の職務にある者以外の者の額相当額とする。</w:t>
      </w:r>
    </w:p>
    <w:p w:rsidR="005F54BE" w:rsidRPr="005F54BE" w:rsidRDefault="005F54BE" w:rsidP="005F54BE">
      <w:pPr>
        <w:rPr>
          <w:rFonts w:ascii="HG丸ｺﾞｼｯｸM-PRO" w:eastAsia="HG丸ｺﾞｼｯｸM-PRO" w:hAnsi="HG丸ｺﾞｼｯｸM-PRO"/>
          <w:sz w:val="22"/>
        </w:rPr>
      </w:pP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(庶務)</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第十条　審議会の庶務は、府民文化部において行う。</w:t>
      </w:r>
    </w:p>
    <w:p w:rsidR="005F54BE" w:rsidRPr="005F54BE" w:rsidRDefault="005F54BE" w:rsidP="005F54BE">
      <w:pPr>
        <w:rPr>
          <w:rFonts w:ascii="HG丸ｺﾞｼｯｸM-PRO" w:eastAsia="HG丸ｺﾞｼｯｸM-PRO" w:hAnsi="HG丸ｺﾞｼｯｸM-PRO"/>
          <w:sz w:val="22"/>
        </w:rPr>
      </w:pP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(委任)</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第十一条　この規則に定めるもののほか、審議会の運営に関し必要な事項は、会長が定める。</w:t>
      </w:r>
    </w:p>
    <w:p w:rsidR="005F54BE" w:rsidRPr="005F54BE" w:rsidRDefault="005F54BE" w:rsidP="005F54BE">
      <w:pPr>
        <w:rPr>
          <w:rFonts w:ascii="HG丸ｺﾞｼｯｸM-PRO" w:eastAsia="HG丸ｺﾞｼｯｸM-PRO" w:hAnsi="HG丸ｺﾞｼｯｸM-PRO"/>
          <w:sz w:val="22"/>
        </w:rPr>
      </w:pP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附　則</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この規則は、平成十年十一月一日から施行する。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附　則</w:t>
      </w:r>
      <w:r w:rsidRPr="005F54BE">
        <w:rPr>
          <w:rFonts w:ascii="HG丸ｺﾞｼｯｸM-PRO" w:eastAsia="HG丸ｺﾞｼｯｸM-PRO" w:hAnsi="HG丸ｺﾞｼｯｸM-PRO"/>
          <w:sz w:val="22"/>
        </w:rPr>
        <w:t>(平成一一年規則第一一号)抄</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(施行期日)</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1　この規則は、平成十一年四月一日から施行する。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附　則</w:t>
      </w:r>
      <w:r w:rsidRPr="005F54BE">
        <w:rPr>
          <w:rFonts w:ascii="HG丸ｺﾞｼｯｸM-PRO" w:eastAsia="HG丸ｺﾞｼｯｸM-PRO" w:hAnsi="HG丸ｺﾞｼｯｸM-PRO"/>
          <w:sz w:val="22"/>
        </w:rPr>
        <w:t>(平成一八年規則第二二号)</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この規則は、平成十八年四月一日から施行する。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附　則</w:t>
      </w:r>
      <w:r w:rsidRPr="005F54BE">
        <w:rPr>
          <w:rFonts w:ascii="HG丸ｺﾞｼｯｸM-PRO" w:eastAsia="HG丸ｺﾞｼｯｸM-PRO" w:hAnsi="HG丸ｺﾞｼｯｸM-PRO"/>
          <w:sz w:val="22"/>
        </w:rPr>
        <w:t>(平成一九年規則第九号)</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この規則は、平成十九年四月一日から施行する。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附　則</w:t>
      </w:r>
      <w:r w:rsidRPr="005F54BE">
        <w:rPr>
          <w:rFonts w:ascii="HG丸ｺﾞｼｯｸM-PRO" w:eastAsia="HG丸ｺﾞｼｯｸM-PRO" w:hAnsi="HG丸ｺﾞｼｯｸM-PRO"/>
          <w:sz w:val="22"/>
        </w:rPr>
        <w:t>(平成二〇年規則第六七号)</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lastRenderedPageBreak/>
        <w:t>この規則は、平成二十年八月一日から施行する。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附　則</w:t>
      </w:r>
      <w:r w:rsidRPr="005F54BE">
        <w:rPr>
          <w:rFonts w:ascii="HG丸ｺﾞｼｯｸM-PRO" w:eastAsia="HG丸ｺﾞｼｯｸM-PRO" w:hAnsi="HG丸ｺﾞｼｯｸM-PRO"/>
          <w:sz w:val="22"/>
        </w:rPr>
        <w:t>(平成二一年規則第一五号)</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この規則は、平成二十一年四月一日から施行する。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附　則</w:t>
      </w:r>
      <w:r w:rsidRPr="005F54BE">
        <w:rPr>
          <w:rFonts w:ascii="HG丸ｺﾞｼｯｸM-PRO" w:eastAsia="HG丸ｺﾞｼｯｸM-PRO" w:hAnsi="HG丸ｺﾞｼｯｸM-PRO"/>
          <w:sz w:val="22"/>
        </w:rPr>
        <w:t>(平成二四年規則第四二号)</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この規則は、平成二十四年四月一日から施行する。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附　則</w:t>
      </w:r>
      <w:r w:rsidRPr="005F54BE">
        <w:rPr>
          <w:rFonts w:ascii="HG丸ｺﾞｼｯｸM-PRO" w:eastAsia="HG丸ｺﾞｼｯｸM-PRO" w:hAnsi="HG丸ｺﾞｼｯｸM-PRO"/>
          <w:sz w:val="22"/>
        </w:rPr>
        <w:t>(平成二八年規則第六七号)</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この規則は、平成二十八年四月一日から施行する。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附　則</w:t>
      </w:r>
      <w:r w:rsidRPr="005F54BE">
        <w:rPr>
          <w:rFonts w:ascii="HG丸ｺﾞｼｯｸM-PRO" w:eastAsia="HG丸ｺﾞｼｯｸM-PRO" w:hAnsi="HG丸ｺﾞｼｯｸM-PRO"/>
          <w:sz w:val="22"/>
        </w:rPr>
        <w:t>(平成二九年規則第二〇号)</w:t>
      </w:r>
    </w:p>
    <w:p w:rsidR="006972A5"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この規則は、公布の日から施行する。</w:t>
      </w:r>
    </w:p>
    <w:sectPr w:rsidR="006972A5" w:rsidRPr="005F54BE">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4F9" w:rsidRDefault="008464F9" w:rsidP="008464F9">
      <w:r>
        <w:separator/>
      </w:r>
    </w:p>
  </w:endnote>
  <w:endnote w:type="continuationSeparator" w:id="0">
    <w:p w:rsidR="008464F9" w:rsidRDefault="008464F9" w:rsidP="0084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322000"/>
      <w:docPartObj>
        <w:docPartGallery w:val="Page Numbers (Bottom of Page)"/>
        <w:docPartUnique/>
      </w:docPartObj>
    </w:sdtPr>
    <w:sdtEndPr/>
    <w:sdtContent>
      <w:p w:rsidR="008464F9" w:rsidRDefault="008464F9">
        <w:pPr>
          <w:pStyle w:val="a5"/>
          <w:jc w:val="center"/>
        </w:pPr>
        <w:r>
          <w:fldChar w:fldCharType="begin"/>
        </w:r>
        <w:r>
          <w:instrText>PAGE   \* MERGEFORMAT</w:instrText>
        </w:r>
        <w:r>
          <w:fldChar w:fldCharType="separate"/>
        </w:r>
        <w:r w:rsidR="001723E0" w:rsidRPr="001723E0">
          <w:rPr>
            <w:noProof/>
            <w:lang w:val="ja-JP"/>
          </w:rPr>
          <w:t>3</w:t>
        </w:r>
        <w:r>
          <w:fldChar w:fldCharType="end"/>
        </w:r>
      </w:p>
    </w:sdtContent>
  </w:sdt>
  <w:p w:rsidR="008464F9" w:rsidRDefault="008464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4F9" w:rsidRDefault="008464F9" w:rsidP="008464F9">
      <w:r>
        <w:separator/>
      </w:r>
    </w:p>
  </w:footnote>
  <w:footnote w:type="continuationSeparator" w:id="0">
    <w:p w:rsidR="008464F9" w:rsidRDefault="008464F9" w:rsidP="00846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BE"/>
    <w:rsid w:val="001723E0"/>
    <w:rsid w:val="0049415E"/>
    <w:rsid w:val="004E2EC9"/>
    <w:rsid w:val="005F54BE"/>
    <w:rsid w:val="006D61B7"/>
    <w:rsid w:val="008464F9"/>
    <w:rsid w:val="00FB4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F49D1E"/>
  <w15:chartTrackingRefBased/>
  <w15:docId w15:val="{28FC3531-8FE1-461A-BA6B-4F884CC7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64F9"/>
    <w:pPr>
      <w:tabs>
        <w:tab w:val="center" w:pos="4252"/>
        <w:tab w:val="right" w:pos="8504"/>
      </w:tabs>
      <w:snapToGrid w:val="0"/>
    </w:pPr>
  </w:style>
  <w:style w:type="character" w:customStyle="1" w:styleId="a4">
    <w:name w:val="ヘッダー (文字)"/>
    <w:basedOn w:val="a0"/>
    <w:link w:val="a3"/>
    <w:uiPriority w:val="99"/>
    <w:rsid w:val="008464F9"/>
  </w:style>
  <w:style w:type="paragraph" w:styleId="a5">
    <w:name w:val="footer"/>
    <w:basedOn w:val="a"/>
    <w:link w:val="a6"/>
    <w:uiPriority w:val="99"/>
    <w:unhideWhenUsed/>
    <w:rsid w:val="008464F9"/>
    <w:pPr>
      <w:tabs>
        <w:tab w:val="center" w:pos="4252"/>
        <w:tab w:val="right" w:pos="8504"/>
      </w:tabs>
      <w:snapToGrid w:val="0"/>
    </w:pPr>
  </w:style>
  <w:style w:type="character" w:customStyle="1" w:styleId="a6">
    <w:name w:val="フッター (文字)"/>
    <w:basedOn w:val="a0"/>
    <w:link w:val="a5"/>
    <w:uiPriority w:val="99"/>
    <w:rsid w:val="008464F9"/>
  </w:style>
  <w:style w:type="paragraph" w:styleId="a7">
    <w:name w:val="Balloon Text"/>
    <w:basedOn w:val="a"/>
    <w:link w:val="a8"/>
    <w:uiPriority w:val="99"/>
    <w:semiHidden/>
    <w:unhideWhenUsed/>
    <w:rsid w:val="00FB4B1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4B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輪香子</dc:creator>
  <cp:keywords/>
  <dc:description/>
  <cp:lastModifiedBy>酒井　健仁</cp:lastModifiedBy>
  <cp:revision>5</cp:revision>
  <cp:lastPrinted>2020-07-17T03:24:00Z</cp:lastPrinted>
  <dcterms:created xsi:type="dcterms:W3CDTF">2020-07-16T07:10:00Z</dcterms:created>
  <dcterms:modified xsi:type="dcterms:W3CDTF">2020-07-17T03:25:00Z</dcterms:modified>
</cp:coreProperties>
</file>