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405A" w:rsidRDefault="005C6FA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536DAE" wp14:editId="7CFE886C">
                <wp:simplePos x="0" y="0"/>
                <wp:positionH relativeFrom="margin">
                  <wp:posOffset>-24765</wp:posOffset>
                </wp:positionH>
                <wp:positionV relativeFrom="paragraph">
                  <wp:posOffset>-33655</wp:posOffset>
                </wp:positionV>
                <wp:extent cx="6309360" cy="542925"/>
                <wp:effectExtent l="0" t="0" r="15240" b="28575"/>
                <wp:wrapNone/>
                <wp:docPr id="19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5429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05A" w:rsidRPr="00D45717" w:rsidRDefault="00C63CF6" w:rsidP="00DB60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4571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性的</w:t>
                            </w:r>
                            <w:r w:rsidRPr="00D4571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マイノリティ</w:t>
                            </w:r>
                            <w:r w:rsidR="00B075E8" w:rsidRPr="00D4571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に</w:t>
                            </w:r>
                            <w:r w:rsidR="00B075E8" w:rsidRPr="00D4571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対する</w:t>
                            </w:r>
                            <w:r w:rsidRPr="00D4571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差別</w:t>
                            </w:r>
                            <w:r w:rsidRPr="00D4571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の</w:t>
                            </w:r>
                            <w:r w:rsidR="004C405A" w:rsidRPr="00D45717"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解消に向けた規定（論点</w:t>
                            </w:r>
                            <w:r w:rsidR="004C405A" w:rsidRPr="00D45717">
                              <w:rPr>
                                <w:rFonts w:ascii="Meiryo UI" w:eastAsia="Meiryo UI" w:hAnsi="Meiryo U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整理）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36DAE" id="角丸四角形 18" o:spid="_x0000_s1026" style="position:absolute;left:0;text-align:left;margin-left:-1.95pt;margin-top:-2.65pt;width:496.8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" fillcolor="#ffc000" strokecolor="black [3213]" strokeweight="1pt">
                <v:stroke linestyle="thinThin" joinstyle="miter"/>
                <v:textbox>
                  <w:txbxContent>
                    <w:p w:rsidR="004C405A" w:rsidRPr="00D45717" w:rsidRDefault="00C63CF6" w:rsidP="00DB60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D4571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性的</w:t>
                      </w:r>
                      <w:r w:rsidRPr="00D4571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マイノリティ</w:t>
                      </w:r>
                      <w:r w:rsidR="00B075E8" w:rsidRPr="00D4571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に</w:t>
                      </w:r>
                      <w:r w:rsidR="00B075E8" w:rsidRPr="00D4571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対する</w:t>
                      </w:r>
                      <w:r w:rsidRPr="00D4571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差別</w:t>
                      </w:r>
                      <w:r w:rsidRPr="00D4571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の</w:t>
                      </w:r>
                      <w:r w:rsidR="004C405A" w:rsidRPr="00D45717"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解消に向けた規定（論点</w:t>
                      </w:r>
                      <w:r w:rsidR="004C405A" w:rsidRPr="00D45717">
                        <w:rPr>
                          <w:rFonts w:ascii="Meiryo UI" w:eastAsia="Meiryo UI" w:hAnsi="Meiryo U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整理）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708B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1829F9" wp14:editId="6A0F31C3">
                <wp:simplePos x="0" y="0"/>
                <wp:positionH relativeFrom="margin">
                  <wp:posOffset>5299710</wp:posOffset>
                </wp:positionH>
                <wp:positionV relativeFrom="paragraph">
                  <wp:posOffset>-708660</wp:posOffset>
                </wp:positionV>
                <wp:extent cx="9715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08B3" w:rsidRPr="001F0DE5" w:rsidRDefault="00A708B3" w:rsidP="003F5A01">
                            <w:pPr>
                              <w:ind w:firstLineChars="44" w:firstLine="141"/>
                              <w:jc w:val="lef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F0DE5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E03DA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829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17.3pt;margin-top:-55.8pt;width:76.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" fillcolor="window" strokeweight=".5pt">
                <v:textbox>
                  <w:txbxContent>
                    <w:p w:rsidR="00A708B3" w:rsidRPr="001F0DE5" w:rsidRDefault="00A708B3" w:rsidP="003F5A01">
                      <w:pPr>
                        <w:ind w:firstLineChars="44" w:firstLine="141"/>
                        <w:jc w:val="lef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F0DE5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="00BE03DA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84C" w:rsidRDefault="0047384C" w:rsidP="00DE30D2">
      <w:pPr>
        <w:spacing w:line="400" w:lineRule="exact"/>
        <w:rPr>
          <w:rFonts w:ascii="Meiryo UI" w:eastAsia="Meiryo UI" w:hAnsi="Meiryo UI"/>
        </w:rPr>
      </w:pPr>
    </w:p>
    <w:p w:rsidR="004C405A" w:rsidRPr="004C405A" w:rsidRDefault="002A08A4" w:rsidP="00DE30D2">
      <w:pPr>
        <w:spacing w:line="4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29845</wp:posOffset>
                </wp:positionV>
                <wp:extent cx="6263640" cy="771525"/>
                <wp:effectExtent l="0" t="0" r="2286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771525"/>
                          <a:chOff x="0" y="-246082"/>
                          <a:chExt cx="6263640" cy="1082940"/>
                        </a:xfrm>
                      </wpg:grpSpPr>
                      <wps:wsp>
                        <wps:cNvPr id="25" name="角丸四角形 24"/>
                        <wps:cNvSpPr/>
                        <wps:spPr>
                          <a:xfrm>
                            <a:off x="0" y="-246082"/>
                            <a:ext cx="6263640" cy="1082940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269C" w:rsidRDefault="00617A74" w:rsidP="0012269C">
                              <w:pPr>
                                <w:pStyle w:val="Web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何が</w:t>
                              </w:r>
                              <w:r w:rsidR="00551F20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性的</w:t>
                              </w:r>
                              <w:r w:rsidR="00551F20"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マイノリティに</w:t>
                              </w:r>
                              <w:r w:rsidR="00551F20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対する差別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に</w:t>
                              </w:r>
                              <w:r w:rsidR="00551F20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あたる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のか。</w:t>
                              </w:r>
                            </w:p>
                            <w:p w:rsidR="0047384C" w:rsidRPr="0012269C" w:rsidRDefault="00737B63" w:rsidP="0012269C">
                              <w:pPr>
                                <w:pStyle w:val="Web"/>
                                <w:numPr>
                                  <w:ilvl w:val="0"/>
                                  <w:numId w:val="6"/>
                                </w:numPr>
                                <w:snapToGrid w:val="0"/>
                                <w:spacing w:before="0" w:beforeAutospacing="0" w:after="0" w:afterAutospacing="0"/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条例</w:t>
                              </w:r>
                              <w:r w:rsidR="00E4062E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の性格</w:t>
                              </w:r>
                              <w:r w:rsidR="00E4062E"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として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は、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差別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禁止</w:t>
                              </w:r>
                              <w:r w:rsidR="00E4062E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規定</w:t>
                              </w:r>
                              <w:r w:rsidR="00943FF1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を含むべきか、</w:t>
                              </w:r>
                              <w:r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理解</w:t>
                              </w:r>
                              <w:r>
                                <w:rPr>
                                  <w:rFonts w:ascii="Meiryo UI" w:eastAsia="Meiryo UI" w:hAnsi="Meiryo U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増進</w:t>
                              </w:r>
                              <w:r w:rsidR="00B7681C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に</w:t>
                              </w:r>
                              <w:r w:rsidR="00F94866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すべきか</w:t>
                              </w:r>
                              <w:r w:rsidR="00943FF1">
                                <w:rPr>
                                  <w:rFonts w:ascii="Meiryo UI" w:eastAsia="Meiryo UI" w:hAnsi="Meiryo UI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85725" y="14659"/>
                            <a:ext cx="857250" cy="5665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45B7" w:rsidRDefault="008B45B7" w:rsidP="00B128F1">
                              <w:pPr>
                                <w:spacing w:line="320" w:lineRule="exact"/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【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</w:rPr>
                                <w:t>論点】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8" style="position:absolute;left:0;text-align:left;margin-left:.3pt;margin-top:2.35pt;width:493.2pt;height:60.75pt;z-index:251672576;mso-width-relative:margin;mso-height-relative:margin" coordorigin=",-2460" coordsize="62636,10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">
                <v:roundrect id="角丸四角形 24" o:spid="_x0000_s1029" style="position:absolute;top:-2460;width:62636;height:1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" fillcolor="#e2efd9 [665]" strokecolor="black [3213]" strokeweight="1.25pt">
                  <v:stroke dashstyle="3 1" joinstyle="miter"/>
                  <v:textbox inset="1mm,1mm,1mm,1mm">
                    <w:txbxContent>
                      <w:p w:rsidR="0012269C" w:rsidRDefault="00617A74" w:rsidP="0012269C">
                        <w:pPr>
                          <w:pStyle w:val="Web"/>
                          <w:numPr>
                            <w:ilvl w:val="0"/>
                            <w:numId w:val="6"/>
                          </w:numPr>
                          <w:snapToGrid w:val="0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何が</w:t>
                        </w:r>
                        <w:r w:rsidR="00551F20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性的</w:t>
                        </w:r>
                        <w:r w:rsidR="00551F20"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マイノリティに</w:t>
                        </w:r>
                        <w:r w:rsidR="00551F20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対する差別</w:t>
                        </w:r>
                        <w:r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に</w:t>
                        </w:r>
                        <w:r w:rsidR="00551F20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あたる</w:t>
                        </w: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のか。</w:t>
                        </w:r>
                      </w:p>
                      <w:p w:rsidR="0047384C" w:rsidRPr="0012269C" w:rsidRDefault="00737B63" w:rsidP="0012269C">
                        <w:pPr>
                          <w:pStyle w:val="Web"/>
                          <w:numPr>
                            <w:ilvl w:val="0"/>
                            <w:numId w:val="6"/>
                          </w:numPr>
                          <w:snapToGrid w:val="0"/>
                          <w:spacing w:before="0" w:beforeAutospacing="0" w:after="0" w:afterAutospacing="0"/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条例</w:t>
                        </w:r>
                        <w:r w:rsidR="00E4062E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の性格</w:t>
                        </w:r>
                        <w:r w:rsidR="00E4062E"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として</w:t>
                        </w:r>
                        <w:r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は、</w:t>
                        </w: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差別</w:t>
                        </w:r>
                        <w:r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禁止</w:t>
                        </w:r>
                        <w:r w:rsidR="00E4062E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規定</w:t>
                        </w:r>
                        <w:r w:rsidR="00943FF1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を含むべきか、</w:t>
                        </w:r>
                        <w:r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理解</w:t>
                        </w:r>
                        <w:r>
                          <w:rPr>
                            <w:rFonts w:ascii="Meiryo UI" w:eastAsia="Meiryo UI" w:hAnsi="Meiryo UI" w:cstheme="minorBid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増進</w:t>
                        </w:r>
                        <w:r w:rsidR="00B7681C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に</w:t>
                        </w:r>
                        <w:r w:rsidR="00F94866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すべきか</w:t>
                        </w:r>
                        <w:r w:rsidR="00943FF1">
                          <w:rPr>
                            <w:rFonts w:ascii="Meiryo UI" w:eastAsia="Meiryo UI" w:hAnsi="Meiryo UI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。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30" type="#_x0000_t202" style="position:absolute;left:857;top:146;width:8572;height:5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  <v:textbox>
                    <w:txbxContent>
                      <w:p w:rsidR="008B45B7" w:rsidRDefault="008B45B7" w:rsidP="00B128F1">
                        <w:pPr>
                          <w:spacing w:line="320" w:lineRule="exact"/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【</w:t>
                        </w:r>
                        <w:r>
                          <w:rPr>
                            <w:rFonts w:ascii="Meiryo UI" w:eastAsia="Meiryo UI" w:hAnsi="Meiryo UI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</w:rPr>
                          <w:t>論点】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05A" w:rsidRPr="004C405A">
        <w:rPr>
          <w:rFonts w:ascii="Meiryo UI" w:eastAsia="Meiryo UI" w:hAnsi="Meiryo UI" w:hint="eastAsia"/>
        </w:rPr>
        <w:t xml:space="preserve">　　</w:t>
      </w:r>
    </w:p>
    <w:p w:rsidR="004C405A" w:rsidRPr="004C405A" w:rsidRDefault="004C405A" w:rsidP="00DE30D2">
      <w:pPr>
        <w:spacing w:line="400" w:lineRule="exact"/>
        <w:rPr>
          <w:rFonts w:ascii="Meiryo UI" w:eastAsia="Meiryo UI" w:hAnsi="Meiryo UI"/>
        </w:rPr>
      </w:pPr>
    </w:p>
    <w:p w:rsidR="004C405A" w:rsidRDefault="004C405A" w:rsidP="00DE30D2">
      <w:pPr>
        <w:spacing w:line="400" w:lineRule="exact"/>
        <w:rPr>
          <w:rFonts w:ascii="Meiryo UI" w:eastAsia="Meiryo UI" w:hAnsi="Meiryo UI"/>
        </w:rPr>
      </w:pPr>
    </w:p>
    <w:p w:rsidR="00681D51" w:rsidRDefault="00681D51" w:rsidP="00395794">
      <w:pPr>
        <w:spacing w:line="360" w:lineRule="exact"/>
        <w:ind w:left="120" w:hangingChars="50" w:hanging="120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367007" w:rsidRPr="00C825C5" w:rsidRDefault="00551F20" w:rsidP="00C825C5">
      <w:pPr>
        <w:pStyle w:val="a9"/>
        <w:numPr>
          <w:ilvl w:val="0"/>
          <w:numId w:val="7"/>
        </w:numPr>
        <w:spacing w:line="360" w:lineRule="exact"/>
        <w:ind w:leftChars="0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性的マイノリティに対する差別</w:t>
      </w:r>
      <w:r w:rsidR="00617A74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について</w:t>
      </w:r>
    </w:p>
    <w:p w:rsidR="00F47ADC" w:rsidRDefault="00F47ADC" w:rsidP="00020AF4">
      <w:pPr>
        <w:spacing w:line="360" w:lineRule="exact"/>
        <w:ind w:firstLineChars="100" w:firstLine="240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020AF4" w:rsidRDefault="00020AF4" w:rsidP="00020AF4">
      <w:pPr>
        <w:spacing w:line="360" w:lineRule="exact"/>
        <w:ind w:firstLineChars="100" w:firstLine="240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〇</w:t>
      </w:r>
      <w:r w:rsidRPr="000D5A4F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人権施策推進審議会（31.2.15）における委員の主な意見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（</w:t>
      </w:r>
      <w:r w:rsidRPr="000D5A4F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要約</w:t>
      </w:r>
      <w:r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）</w:t>
      </w:r>
    </w:p>
    <w:p w:rsidR="00020AF4" w:rsidRPr="00CB04A8" w:rsidRDefault="00020AF4" w:rsidP="00020AF4">
      <w:pPr>
        <w:spacing w:line="480" w:lineRule="exact"/>
        <w:ind w:firstLineChars="200" w:firstLine="440"/>
        <w:rPr>
          <w:rFonts w:ascii="Meiryo UI" w:eastAsia="Meiryo UI" w:hAnsi="Meiryo UI"/>
          <w:b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・性的マイノリティ</w:t>
      </w:r>
      <w:r w:rsidR="00132984" w:rsidRPr="00CB04A8">
        <w:rPr>
          <w:rFonts w:ascii="Meiryo UI" w:eastAsia="Meiryo UI" w:hAnsi="Meiryo UI" w:hint="eastAsia"/>
          <w:color w:val="000000" w:themeColor="text1"/>
          <w:sz w:val="22"/>
        </w:rPr>
        <w:t>に対する差別については、それぞれの指向の問題があるため、調整しきれる</w:t>
      </w:r>
      <w:r w:rsidR="006A5B50" w:rsidRPr="00CB04A8">
        <w:rPr>
          <w:rFonts w:ascii="Meiryo UI" w:eastAsia="Meiryo UI" w:hAnsi="Meiryo UI" w:hint="eastAsia"/>
          <w:color w:val="000000" w:themeColor="text1"/>
          <w:sz w:val="22"/>
        </w:rPr>
        <w:t>の</w:t>
      </w:r>
      <w:r w:rsidR="00132984" w:rsidRPr="00CB04A8">
        <w:rPr>
          <w:rFonts w:ascii="Meiryo UI" w:eastAsia="Meiryo UI" w:hAnsi="Meiryo UI" w:hint="eastAsia"/>
          <w:color w:val="000000" w:themeColor="text1"/>
          <w:sz w:val="22"/>
        </w:rPr>
        <w:t>か。</w:t>
      </w:r>
    </w:p>
    <w:p w:rsidR="00020AF4" w:rsidRPr="00CB04A8" w:rsidRDefault="00020AF4" w:rsidP="00020AF4">
      <w:pPr>
        <w:spacing w:line="480" w:lineRule="exact"/>
        <w:ind w:firstLineChars="200" w:firstLine="44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・差別かどうか、その時の状況や受け止め方の違いで変わってくる。差別禁止を規定するのは難しいのでは。</w:t>
      </w:r>
    </w:p>
    <w:p w:rsidR="00020AF4" w:rsidRPr="00CB04A8" w:rsidRDefault="00020AF4" w:rsidP="00020AF4">
      <w:pPr>
        <w:spacing w:line="480" w:lineRule="exact"/>
        <w:ind w:firstLineChars="200" w:firstLine="44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・差別を受けたと感じている方の、個別の事例を積み上げていくことが必要。</w:t>
      </w:r>
    </w:p>
    <w:p w:rsidR="00020AF4" w:rsidRPr="00CB04A8" w:rsidRDefault="00020AF4" w:rsidP="00020AF4">
      <w:pPr>
        <w:spacing w:line="480" w:lineRule="exact"/>
        <w:ind w:firstLineChars="200" w:firstLine="44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・何が差別なのか不明確な中で、どのように規定するのかが難しい。</w:t>
      </w:r>
    </w:p>
    <w:p w:rsidR="00020AF4" w:rsidRPr="00CB04A8" w:rsidRDefault="00020AF4" w:rsidP="00737B63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</w:p>
    <w:p w:rsidR="003D13C8" w:rsidRPr="00CB04A8" w:rsidRDefault="00020AF4" w:rsidP="0071048B">
      <w:pPr>
        <w:spacing w:line="440" w:lineRule="exact"/>
        <w:ind w:leftChars="100" w:left="570" w:hangingChars="150" w:hanging="36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⇒　</w:t>
      </w:r>
      <w:r w:rsidR="00354124" w:rsidRPr="00CB04A8">
        <w:rPr>
          <w:rFonts w:ascii="Meiryo UI" w:eastAsia="Meiryo UI" w:hAnsi="Meiryo UI" w:hint="eastAsia"/>
          <w:color w:val="000000" w:themeColor="text1"/>
          <w:sz w:val="22"/>
        </w:rPr>
        <w:t>当事者が抱える課題は、家庭、学校、職場、医療・福祉、住まい等の様々な分野にわたっている</w:t>
      </w:r>
      <w:r w:rsidR="00AE76DC" w:rsidRPr="00CB04A8">
        <w:rPr>
          <w:rFonts w:ascii="Meiryo UI" w:eastAsia="Meiryo UI" w:hAnsi="Meiryo UI" w:hint="eastAsia"/>
          <w:color w:val="000000" w:themeColor="text1"/>
          <w:sz w:val="22"/>
        </w:rPr>
        <w:t>。</w:t>
      </w:r>
    </w:p>
    <w:p w:rsidR="00020AF4" w:rsidRPr="00CB04A8" w:rsidRDefault="00AE76DC" w:rsidP="003D13C8">
      <w:pPr>
        <w:spacing w:line="440" w:lineRule="exact"/>
        <w:ind w:leftChars="300" w:left="63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そのような中で、</w:t>
      </w:r>
      <w:r w:rsidR="0071048B" w:rsidRPr="00CB04A8">
        <w:rPr>
          <w:rFonts w:ascii="Meiryo UI" w:eastAsia="Meiryo UI" w:hAnsi="Meiryo UI" w:hint="eastAsia"/>
          <w:color w:val="000000" w:themeColor="text1"/>
          <w:sz w:val="22"/>
        </w:rPr>
        <w:t>性的マイノリティに対する差別</w:t>
      </w:r>
      <w:r w:rsidR="005C6FA0" w:rsidRPr="00CB04A8">
        <w:rPr>
          <w:rFonts w:ascii="Meiryo UI" w:eastAsia="Meiryo UI" w:hAnsi="Meiryo UI" w:hint="eastAsia"/>
          <w:color w:val="000000" w:themeColor="text1"/>
          <w:sz w:val="22"/>
        </w:rPr>
        <w:t>について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は</w:t>
      </w:r>
      <w:r w:rsidR="005C6FA0" w:rsidRPr="00CB04A8">
        <w:rPr>
          <w:rFonts w:ascii="Meiryo UI" w:eastAsia="Meiryo UI" w:hAnsi="Meiryo UI" w:hint="eastAsia"/>
          <w:color w:val="000000" w:themeColor="text1"/>
          <w:sz w:val="22"/>
        </w:rPr>
        <w:t>、</w:t>
      </w:r>
      <w:r w:rsidR="0071048B" w:rsidRPr="00CB04A8">
        <w:rPr>
          <w:rFonts w:ascii="Meiryo UI" w:eastAsia="Meiryo UI" w:hAnsi="Meiryo UI" w:hint="eastAsia"/>
          <w:color w:val="000000" w:themeColor="text1"/>
          <w:sz w:val="22"/>
        </w:rPr>
        <w:t>社会の共通認識</w:t>
      </w:r>
      <w:r w:rsidR="005C6FA0" w:rsidRPr="00CB04A8">
        <w:rPr>
          <w:rFonts w:ascii="Meiryo UI" w:eastAsia="Meiryo UI" w:hAnsi="Meiryo UI" w:hint="eastAsia"/>
          <w:color w:val="000000" w:themeColor="text1"/>
          <w:sz w:val="22"/>
        </w:rPr>
        <w:t>が出来て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おらず、何が差別に当たるのかについて多様な考え方がある</w:t>
      </w:r>
      <w:r w:rsidR="00354124" w:rsidRPr="00CB04A8">
        <w:rPr>
          <w:rFonts w:ascii="Meiryo UI" w:eastAsia="Meiryo UI" w:hAnsi="Meiryo UI" w:hint="eastAsia"/>
          <w:color w:val="000000" w:themeColor="text1"/>
          <w:sz w:val="22"/>
        </w:rPr>
        <w:t>。</w:t>
      </w:r>
    </w:p>
    <w:p w:rsidR="00354124" w:rsidRPr="00CB04A8" w:rsidRDefault="00354124" w:rsidP="00737B63">
      <w:pPr>
        <w:spacing w:line="360" w:lineRule="exact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A6360A" w:rsidRPr="00CB04A8" w:rsidRDefault="00551F20" w:rsidP="00A6360A">
      <w:pPr>
        <w:pStyle w:val="a9"/>
        <w:numPr>
          <w:ilvl w:val="0"/>
          <w:numId w:val="7"/>
        </w:numPr>
        <w:spacing w:line="360" w:lineRule="exact"/>
        <w:ind w:leftChars="0"/>
        <w:rPr>
          <w:rFonts w:ascii="Meiryo UI" w:eastAsia="Meiryo UI" w:hAnsi="Meiryo UI"/>
          <w:b/>
          <w:color w:val="000000" w:themeColor="text1"/>
          <w:sz w:val="26"/>
          <w:szCs w:val="26"/>
        </w:rPr>
      </w:pPr>
      <w:r w:rsidRPr="00CB04A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条例の性格</w:t>
      </w:r>
      <w:r w:rsidR="00617A74" w:rsidRPr="00CB04A8">
        <w:rPr>
          <w:rFonts w:ascii="Meiryo UI" w:eastAsia="Meiryo UI" w:hAnsi="Meiryo UI" w:hint="eastAsia"/>
          <w:b/>
          <w:color w:val="000000" w:themeColor="text1"/>
          <w:sz w:val="26"/>
          <w:szCs w:val="26"/>
        </w:rPr>
        <w:t>について</w:t>
      </w:r>
    </w:p>
    <w:p w:rsidR="00CC077E" w:rsidRPr="00CB04A8" w:rsidRDefault="00CC077E" w:rsidP="00020AF4">
      <w:pPr>
        <w:spacing w:line="360" w:lineRule="exact"/>
        <w:rPr>
          <w:rFonts w:ascii="Meiryo UI" w:eastAsia="Meiryo UI" w:hAnsi="Meiryo UI"/>
          <w:b/>
          <w:color w:val="000000" w:themeColor="text1"/>
          <w:sz w:val="24"/>
          <w:szCs w:val="24"/>
        </w:rPr>
      </w:pPr>
    </w:p>
    <w:p w:rsidR="00367007" w:rsidRPr="00CB04A8" w:rsidRDefault="00F94866" w:rsidP="00F94866">
      <w:pPr>
        <w:spacing w:line="360" w:lineRule="exact"/>
        <w:ind w:firstLineChars="100" w:firstLine="240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CB04A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〇当事者団体等</w:t>
      </w:r>
      <w:r w:rsidR="00F47ADC" w:rsidRPr="00CB04A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の</w:t>
      </w:r>
      <w:r w:rsidRPr="00CB04A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主な意見（要約）</w:t>
      </w:r>
    </w:p>
    <w:p w:rsidR="00533AF5" w:rsidRPr="00CB04A8" w:rsidRDefault="00737B63" w:rsidP="00533AF5">
      <w:pPr>
        <w:spacing w:line="480" w:lineRule="exact"/>
        <w:ind w:firstLineChars="200" w:firstLine="44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・LGBTに特化した条例を制定し、</w:t>
      </w:r>
      <w:r w:rsidR="005C6FA0" w:rsidRPr="00CB04A8">
        <w:rPr>
          <w:rFonts w:ascii="Meiryo UI" w:eastAsia="Meiryo UI" w:hAnsi="Meiryo UI" w:hint="eastAsia"/>
          <w:color w:val="000000" w:themeColor="text1"/>
          <w:sz w:val="22"/>
        </w:rPr>
        <w:t>自治体が支援と理解の姿勢を明確にすることは大きな意義がある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。</w:t>
      </w:r>
    </w:p>
    <w:p w:rsidR="00737B63" w:rsidRPr="00CB04A8" w:rsidRDefault="00737B63" w:rsidP="000A761E">
      <w:pPr>
        <w:spacing w:line="480" w:lineRule="exact"/>
        <w:ind w:leftChars="200" w:left="640" w:hangingChars="100" w:hanging="22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</w:t>
      </w:r>
      <w:r w:rsidR="000A761E" w:rsidRPr="00CB04A8">
        <w:rPr>
          <w:rFonts w:ascii="Meiryo UI" w:eastAsia="Meiryo UI" w:hAnsi="Meiryo UI" w:hint="eastAsia"/>
          <w:color w:val="000000" w:themeColor="text1"/>
          <w:sz w:val="22"/>
        </w:rPr>
        <w:t>条例によって当事者に対して何らかの保護を提供することは重要。ただ、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何が規制の対象となる行為や行動になりうるのかを、明らかにしながら検討を進めていくことが大事。</w:t>
      </w:r>
    </w:p>
    <w:p w:rsidR="000A761E" w:rsidRPr="00CB04A8" w:rsidRDefault="000A761E" w:rsidP="000A761E">
      <w:pPr>
        <w:spacing w:line="480" w:lineRule="exact"/>
        <w:ind w:firstLineChars="200" w:firstLine="44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・差別禁止という強い言葉に抵抗がある。差別禁止規定の前に、まずは理解増進に取組み続けるべき。</w:t>
      </w:r>
    </w:p>
    <w:p w:rsidR="00737B63" w:rsidRPr="00CB04A8" w:rsidRDefault="00737B63" w:rsidP="005C6FA0">
      <w:pPr>
        <w:spacing w:line="480" w:lineRule="exact"/>
        <w:ind w:leftChars="200" w:left="640" w:hangingChars="100" w:hanging="22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・</w:t>
      </w:r>
      <w:r w:rsidR="005C6FA0" w:rsidRPr="00CB04A8">
        <w:rPr>
          <w:rFonts w:ascii="Meiryo UI" w:eastAsia="Meiryo UI" w:hAnsi="Meiryo UI" w:hint="eastAsia"/>
          <w:color w:val="000000" w:themeColor="text1"/>
          <w:sz w:val="22"/>
        </w:rPr>
        <w:t>差別禁止も理解増進も最終の目的は同じ。将来的には差別禁止を明文化する意識のもと、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現段階では、理解増進の理念条例に留めておくことも考えられる。</w:t>
      </w:r>
    </w:p>
    <w:p w:rsidR="00737B63" w:rsidRPr="00CB04A8" w:rsidRDefault="00737B63" w:rsidP="00737B63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</w:p>
    <w:p w:rsidR="00737B63" w:rsidRPr="00CB04A8" w:rsidRDefault="00737B63" w:rsidP="00737B63">
      <w:pPr>
        <w:spacing w:line="440" w:lineRule="exact"/>
        <w:ind w:leftChars="100" w:left="430" w:hangingChars="100" w:hanging="22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⇒　性的マイノリティに対する差別は許さないことを示すことは重要。</w:t>
      </w:r>
    </w:p>
    <w:p w:rsidR="00737B63" w:rsidRPr="00CB04A8" w:rsidRDefault="00737B63" w:rsidP="00B814F5">
      <w:pPr>
        <w:spacing w:line="440" w:lineRule="exact"/>
        <w:ind w:leftChars="300" w:left="630"/>
        <w:rPr>
          <w:rFonts w:ascii="Meiryo UI" w:eastAsia="Meiryo UI" w:hAnsi="Meiryo UI"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そのための方法として、</w:t>
      </w:r>
      <w:r w:rsidR="00957E49" w:rsidRPr="00CB04A8">
        <w:rPr>
          <w:rFonts w:ascii="Meiryo UI" w:eastAsia="Meiryo UI" w:hAnsi="Meiryo UI" w:hint="eastAsia"/>
          <w:b/>
          <w:color w:val="000000" w:themeColor="text1"/>
          <w:sz w:val="22"/>
        </w:rPr>
        <w:t>不当な</w:t>
      </w:r>
      <w:r w:rsidRPr="00CB04A8">
        <w:rPr>
          <w:rFonts w:ascii="Meiryo UI" w:eastAsia="Meiryo UI" w:hAnsi="Meiryo UI" w:hint="eastAsia"/>
          <w:b/>
          <w:color w:val="000000" w:themeColor="text1"/>
          <w:sz w:val="22"/>
        </w:rPr>
        <w:t>差別</w:t>
      </w:r>
      <w:r w:rsidR="00551F20" w:rsidRPr="00CB04A8">
        <w:rPr>
          <w:rFonts w:ascii="Meiryo UI" w:eastAsia="Meiryo UI" w:hAnsi="Meiryo UI" w:hint="eastAsia"/>
          <w:b/>
          <w:color w:val="000000" w:themeColor="text1"/>
          <w:sz w:val="22"/>
        </w:rPr>
        <w:t>的取扱い</w:t>
      </w:r>
      <w:r w:rsidRPr="00CB04A8">
        <w:rPr>
          <w:rFonts w:ascii="Meiryo UI" w:eastAsia="Meiryo UI" w:hAnsi="Meiryo UI" w:hint="eastAsia"/>
          <w:b/>
          <w:color w:val="000000" w:themeColor="text1"/>
          <w:sz w:val="22"/>
        </w:rPr>
        <w:t>禁止を</w:t>
      </w:r>
      <w:r w:rsidR="00551F20" w:rsidRPr="00CB04A8">
        <w:rPr>
          <w:rFonts w:ascii="Meiryo UI" w:eastAsia="Meiryo UI" w:hAnsi="Meiryo UI" w:hint="eastAsia"/>
          <w:b/>
          <w:color w:val="000000" w:themeColor="text1"/>
          <w:sz w:val="22"/>
        </w:rPr>
        <w:t>含む</w:t>
      </w:r>
      <w:r w:rsidRPr="00CB04A8">
        <w:rPr>
          <w:rFonts w:ascii="Meiryo UI" w:eastAsia="Meiryo UI" w:hAnsi="Meiryo UI" w:hint="eastAsia"/>
          <w:b/>
          <w:color w:val="000000" w:themeColor="text1"/>
          <w:sz w:val="22"/>
        </w:rPr>
        <w:t>条例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とするのか、あるいは</w:t>
      </w:r>
      <w:r w:rsidR="006A5B50" w:rsidRPr="00CB04A8">
        <w:rPr>
          <w:rFonts w:ascii="Meiryo UI" w:eastAsia="Meiryo UI" w:hAnsi="Meiryo UI" w:hint="eastAsia"/>
          <w:color w:val="000000" w:themeColor="text1"/>
          <w:sz w:val="22"/>
        </w:rPr>
        <w:t>「差別は許さない」という姿勢は示したうえで</w:t>
      </w:r>
      <w:r w:rsidRPr="00CB04A8">
        <w:rPr>
          <w:rFonts w:ascii="Meiryo UI" w:eastAsia="Meiryo UI" w:hAnsi="Meiryo UI" w:hint="eastAsia"/>
          <w:b/>
          <w:color w:val="000000" w:themeColor="text1"/>
          <w:sz w:val="22"/>
        </w:rPr>
        <w:t>理解増進の条例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とするか。</w:t>
      </w:r>
    </w:p>
    <w:p w:rsidR="00CC077E" w:rsidRPr="00CB04A8" w:rsidRDefault="00CC077E" w:rsidP="00CC077E">
      <w:pPr>
        <w:spacing w:line="360" w:lineRule="exact"/>
        <w:rPr>
          <w:rFonts w:ascii="Meiryo UI" w:eastAsia="Meiryo UI" w:hAnsi="Meiryo UI"/>
          <w:color w:val="000000" w:themeColor="text1"/>
          <w:sz w:val="22"/>
        </w:rPr>
      </w:pPr>
    </w:p>
    <w:p w:rsidR="00CC077E" w:rsidRPr="00CB04A8" w:rsidRDefault="00CC077E" w:rsidP="00CC077E">
      <w:pPr>
        <w:spacing w:line="360" w:lineRule="exact"/>
        <w:ind w:firstLineChars="100" w:firstLine="240"/>
        <w:rPr>
          <w:rFonts w:ascii="Meiryo UI" w:eastAsia="Meiryo UI" w:hAnsi="Meiryo UI"/>
          <w:b/>
          <w:color w:val="000000" w:themeColor="text1"/>
          <w:sz w:val="24"/>
          <w:szCs w:val="24"/>
        </w:rPr>
      </w:pPr>
      <w:r w:rsidRPr="00CB04A8">
        <w:rPr>
          <w:rFonts w:ascii="Meiryo UI" w:eastAsia="Meiryo UI" w:hAnsi="Meiryo UI" w:hint="eastAsia"/>
          <w:b/>
          <w:color w:val="000000" w:themeColor="text1"/>
          <w:sz w:val="24"/>
          <w:szCs w:val="24"/>
        </w:rPr>
        <w:t>〇法制化の動き</w:t>
      </w:r>
    </w:p>
    <w:p w:rsidR="00CC077E" w:rsidRPr="00CB04A8" w:rsidRDefault="00E639CE" w:rsidP="00FD260D">
      <w:pPr>
        <w:spacing w:line="480" w:lineRule="exact"/>
        <w:ind w:leftChars="200" w:left="420" w:firstLineChars="100" w:firstLine="220"/>
        <w:rPr>
          <w:rFonts w:ascii="Meiryo UI" w:eastAsia="Meiryo UI" w:hAnsi="Meiryo UI"/>
          <w:b/>
          <w:color w:val="000000" w:themeColor="text1"/>
          <w:sz w:val="22"/>
        </w:rPr>
      </w:pPr>
      <w:r w:rsidRPr="00CB04A8">
        <w:rPr>
          <w:rFonts w:ascii="Meiryo UI" w:eastAsia="Meiryo UI" w:hAnsi="Meiryo UI" w:hint="eastAsia"/>
          <w:color w:val="000000" w:themeColor="text1"/>
          <w:sz w:val="22"/>
        </w:rPr>
        <w:t>差別禁止</w:t>
      </w:r>
      <w:r w:rsidR="000F4D8A" w:rsidRPr="00CB04A8">
        <w:rPr>
          <w:rFonts w:ascii="Meiryo UI" w:eastAsia="Meiryo UI" w:hAnsi="Meiryo UI" w:hint="eastAsia"/>
          <w:color w:val="000000" w:themeColor="text1"/>
          <w:sz w:val="22"/>
        </w:rPr>
        <w:t>規定が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盛り込</w:t>
      </w:r>
      <w:r w:rsidR="000F4D8A" w:rsidRPr="00CB04A8">
        <w:rPr>
          <w:rFonts w:ascii="Meiryo UI" w:eastAsia="Meiryo UI" w:hAnsi="Meiryo UI" w:hint="eastAsia"/>
          <w:color w:val="000000" w:themeColor="text1"/>
          <w:sz w:val="22"/>
        </w:rPr>
        <w:t>まれた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法案</w:t>
      </w:r>
      <w:r w:rsidR="00FD260D" w:rsidRPr="00CB04A8">
        <w:rPr>
          <w:rFonts w:ascii="Meiryo UI" w:eastAsia="Meiryo UI" w:hAnsi="Meiryo UI" w:hint="eastAsia"/>
          <w:color w:val="000000" w:themeColor="text1"/>
          <w:sz w:val="22"/>
        </w:rPr>
        <w:t>（議員提出）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が、衆議院で審議中</w:t>
      </w:r>
      <w:r w:rsidR="00943FF1" w:rsidRPr="00CB04A8">
        <w:rPr>
          <w:rFonts w:ascii="Meiryo UI" w:eastAsia="Meiryo UI" w:hAnsi="Meiryo UI" w:hint="eastAsia"/>
          <w:color w:val="000000" w:themeColor="text1"/>
          <w:sz w:val="22"/>
        </w:rPr>
        <w:t>の</w:t>
      </w:r>
      <w:r w:rsidR="000F4D8A" w:rsidRPr="00CB04A8">
        <w:rPr>
          <w:rFonts w:ascii="Meiryo UI" w:eastAsia="Meiryo UI" w:hAnsi="Meiryo UI" w:hint="eastAsia"/>
          <w:color w:val="000000" w:themeColor="text1"/>
          <w:sz w:val="22"/>
        </w:rPr>
        <w:t>一方</w:t>
      </w:r>
      <w:r w:rsidR="00943FF1" w:rsidRPr="00CB04A8">
        <w:rPr>
          <w:rFonts w:ascii="Meiryo UI" w:eastAsia="Meiryo UI" w:hAnsi="Meiryo UI" w:hint="eastAsia"/>
          <w:color w:val="000000" w:themeColor="text1"/>
          <w:sz w:val="22"/>
        </w:rPr>
        <w:t>で</w:t>
      </w:r>
      <w:r w:rsidR="00382272" w:rsidRPr="00CB04A8">
        <w:rPr>
          <w:rFonts w:ascii="Meiryo UI" w:eastAsia="Meiryo UI" w:hAnsi="Meiryo UI" w:hint="eastAsia"/>
          <w:color w:val="000000" w:themeColor="text1"/>
          <w:sz w:val="22"/>
        </w:rPr>
        <w:t>、これとは別に、</w:t>
      </w:r>
      <w:r w:rsidRPr="00CB04A8">
        <w:rPr>
          <w:rFonts w:ascii="Meiryo UI" w:eastAsia="Meiryo UI" w:hAnsi="Meiryo UI" w:hint="eastAsia"/>
          <w:color w:val="000000" w:themeColor="text1"/>
          <w:sz w:val="22"/>
        </w:rPr>
        <w:t>理解増進</w:t>
      </w:r>
      <w:r w:rsidR="000F4D8A" w:rsidRPr="00CB04A8">
        <w:rPr>
          <w:rFonts w:ascii="Meiryo UI" w:eastAsia="Meiryo UI" w:hAnsi="Meiryo UI" w:hint="eastAsia"/>
          <w:color w:val="000000" w:themeColor="text1"/>
          <w:sz w:val="22"/>
        </w:rPr>
        <w:t>による法案</w:t>
      </w:r>
      <w:r w:rsidR="00551F20" w:rsidRPr="00CB04A8">
        <w:rPr>
          <w:rFonts w:ascii="Meiryo UI" w:eastAsia="Meiryo UI" w:hAnsi="Meiryo UI" w:hint="eastAsia"/>
          <w:color w:val="000000" w:themeColor="text1"/>
          <w:sz w:val="22"/>
        </w:rPr>
        <w:t>（議員提出）</w:t>
      </w:r>
      <w:r w:rsidR="00382272" w:rsidRPr="00CB04A8">
        <w:rPr>
          <w:rFonts w:ascii="Meiryo UI" w:eastAsia="Meiryo UI" w:hAnsi="Meiryo UI" w:hint="eastAsia"/>
          <w:color w:val="000000" w:themeColor="text1"/>
          <w:sz w:val="22"/>
        </w:rPr>
        <w:t>の</w:t>
      </w:r>
      <w:r w:rsidR="000F4D8A" w:rsidRPr="00CB04A8">
        <w:rPr>
          <w:rFonts w:ascii="Meiryo UI" w:eastAsia="Meiryo UI" w:hAnsi="Meiryo UI" w:hint="eastAsia"/>
          <w:color w:val="000000" w:themeColor="text1"/>
          <w:sz w:val="22"/>
        </w:rPr>
        <w:t>提出をめざす動き</w:t>
      </w:r>
      <w:r w:rsidR="00382272" w:rsidRPr="00CB04A8">
        <w:rPr>
          <w:rFonts w:ascii="Meiryo UI" w:eastAsia="Meiryo UI" w:hAnsi="Meiryo UI" w:hint="eastAsia"/>
          <w:color w:val="000000" w:themeColor="text1"/>
          <w:sz w:val="22"/>
        </w:rPr>
        <w:t>が</w:t>
      </w:r>
      <w:r w:rsidR="000F4D8A" w:rsidRPr="00CB04A8">
        <w:rPr>
          <w:rFonts w:ascii="Meiryo UI" w:eastAsia="Meiryo UI" w:hAnsi="Meiryo UI" w:hint="eastAsia"/>
          <w:color w:val="000000" w:themeColor="text1"/>
          <w:sz w:val="22"/>
        </w:rPr>
        <w:t>ある。</w:t>
      </w:r>
    </w:p>
    <w:sectPr w:rsidR="00CC077E" w:rsidRPr="00CB04A8" w:rsidSect="000A761E">
      <w:pgSz w:w="11906" w:h="16838" w:code="9"/>
      <w:pgMar w:top="1418" w:right="851" w:bottom="284" w:left="1134" w:header="851" w:footer="992" w:gutter="0"/>
      <w:cols w:space="425"/>
      <w:docGrid w:type="lines" w:linePitch="7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A7" w:rsidRDefault="003D6DA7" w:rsidP="00245ADD">
      <w:r>
        <w:separator/>
      </w:r>
    </w:p>
  </w:endnote>
  <w:endnote w:type="continuationSeparator" w:id="0">
    <w:p w:rsidR="003D6DA7" w:rsidRDefault="003D6DA7" w:rsidP="0024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A7" w:rsidRDefault="003D6DA7" w:rsidP="00245ADD">
      <w:r>
        <w:separator/>
      </w:r>
    </w:p>
  </w:footnote>
  <w:footnote w:type="continuationSeparator" w:id="0">
    <w:p w:rsidR="003D6DA7" w:rsidRDefault="003D6DA7" w:rsidP="0024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3E8"/>
    <w:multiLevelType w:val="hybridMultilevel"/>
    <w:tmpl w:val="5B5A24DC"/>
    <w:lvl w:ilvl="0" w:tplc="33EA1CE2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8B8007E"/>
    <w:multiLevelType w:val="hybridMultilevel"/>
    <w:tmpl w:val="B66CF07C"/>
    <w:lvl w:ilvl="0" w:tplc="D9426CB4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F26282A"/>
    <w:multiLevelType w:val="hybridMultilevel"/>
    <w:tmpl w:val="49B4F280"/>
    <w:lvl w:ilvl="0" w:tplc="FEF22D4C">
      <w:start w:val="1"/>
      <w:numFmt w:val="decimalEnclosedCircle"/>
      <w:lvlText w:val="%1"/>
      <w:lvlJc w:val="left"/>
      <w:pPr>
        <w:ind w:left="1400" w:hanging="360"/>
      </w:pPr>
      <w:rPr>
        <w:rFonts w:ascii="Meiryo UI" w:eastAsia="Meiryo UI" w:hAnsi="Meiryo UI" w:cstheme="minorBidi" w:hint="default"/>
        <w:b/>
        <w:color w:val="000000" w:themeColor="text1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3" w15:restartNumberingAfterBreak="0">
    <w:nsid w:val="254C0C2C"/>
    <w:multiLevelType w:val="hybridMultilevel"/>
    <w:tmpl w:val="9072F204"/>
    <w:lvl w:ilvl="0" w:tplc="1F28AFBE">
      <w:start w:val="1"/>
      <w:numFmt w:val="decimalEnclosedCircle"/>
      <w:lvlText w:val="%1"/>
      <w:lvlJc w:val="left"/>
      <w:pPr>
        <w:ind w:left="1400" w:hanging="360"/>
      </w:pPr>
      <w:rPr>
        <w:rFonts w:ascii="Meiryo UI" w:eastAsia="Meiryo UI" w:hAnsi="Meiryo UI" w:cstheme="minorBidi" w:hint="default"/>
        <w:b/>
        <w:color w:val="000000" w:themeColor="text1"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4" w15:restartNumberingAfterBreak="0">
    <w:nsid w:val="400F4AD2"/>
    <w:multiLevelType w:val="hybridMultilevel"/>
    <w:tmpl w:val="2E54908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4E81E69"/>
    <w:multiLevelType w:val="hybridMultilevel"/>
    <w:tmpl w:val="67687F98"/>
    <w:lvl w:ilvl="0" w:tplc="907EAA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D80F9A"/>
    <w:multiLevelType w:val="hybridMultilevel"/>
    <w:tmpl w:val="8EAAAFD8"/>
    <w:lvl w:ilvl="0" w:tplc="9054482E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5A"/>
    <w:rsid w:val="000037D8"/>
    <w:rsid w:val="00017BAE"/>
    <w:rsid w:val="00020AF4"/>
    <w:rsid w:val="00024BCC"/>
    <w:rsid w:val="00033D2A"/>
    <w:rsid w:val="00047746"/>
    <w:rsid w:val="00082BFB"/>
    <w:rsid w:val="000A55A3"/>
    <w:rsid w:val="000A761E"/>
    <w:rsid w:val="000B1662"/>
    <w:rsid w:val="000B55D6"/>
    <w:rsid w:val="000B7060"/>
    <w:rsid w:val="000C7F98"/>
    <w:rsid w:val="000D1355"/>
    <w:rsid w:val="000D5A4F"/>
    <w:rsid w:val="000F4D8A"/>
    <w:rsid w:val="00101DA3"/>
    <w:rsid w:val="0012269C"/>
    <w:rsid w:val="00132984"/>
    <w:rsid w:val="00133220"/>
    <w:rsid w:val="001432D6"/>
    <w:rsid w:val="001468AC"/>
    <w:rsid w:val="001479A1"/>
    <w:rsid w:val="00150776"/>
    <w:rsid w:val="0015431B"/>
    <w:rsid w:val="00170742"/>
    <w:rsid w:val="001712E9"/>
    <w:rsid w:val="00173CD3"/>
    <w:rsid w:val="00182F12"/>
    <w:rsid w:val="00186BD8"/>
    <w:rsid w:val="00191F04"/>
    <w:rsid w:val="001A45DF"/>
    <w:rsid w:val="001B1071"/>
    <w:rsid w:val="001D02EA"/>
    <w:rsid w:val="001E7373"/>
    <w:rsid w:val="001F1F9B"/>
    <w:rsid w:val="00205A01"/>
    <w:rsid w:val="00206A5A"/>
    <w:rsid w:val="00220256"/>
    <w:rsid w:val="00222BDA"/>
    <w:rsid w:val="00226A0E"/>
    <w:rsid w:val="00236656"/>
    <w:rsid w:val="002443C9"/>
    <w:rsid w:val="00245ADD"/>
    <w:rsid w:val="00250459"/>
    <w:rsid w:val="00266365"/>
    <w:rsid w:val="002708E7"/>
    <w:rsid w:val="00276198"/>
    <w:rsid w:val="0028728F"/>
    <w:rsid w:val="00287C28"/>
    <w:rsid w:val="00296DA5"/>
    <w:rsid w:val="002A08A4"/>
    <w:rsid w:val="002A4C8C"/>
    <w:rsid w:val="002B0117"/>
    <w:rsid w:val="002D29C3"/>
    <w:rsid w:val="002D64D2"/>
    <w:rsid w:val="002D7F1A"/>
    <w:rsid w:val="002E1972"/>
    <w:rsid w:val="002F2DBA"/>
    <w:rsid w:val="002F79B8"/>
    <w:rsid w:val="0030697B"/>
    <w:rsid w:val="00307665"/>
    <w:rsid w:val="00307C36"/>
    <w:rsid w:val="00310C0B"/>
    <w:rsid w:val="00315413"/>
    <w:rsid w:val="00317949"/>
    <w:rsid w:val="00354124"/>
    <w:rsid w:val="00367007"/>
    <w:rsid w:val="00372292"/>
    <w:rsid w:val="00375E45"/>
    <w:rsid w:val="00382272"/>
    <w:rsid w:val="00382D0A"/>
    <w:rsid w:val="003853EC"/>
    <w:rsid w:val="00395794"/>
    <w:rsid w:val="00397E13"/>
    <w:rsid w:val="003A73FF"/>
    <w:rsid w:val="003B6D3A"/>
    <w:rsid w:val="003C3640"/>
    <w:rsid w:val="003D0E20"/>
    <w:rsid w:val="003D13C8"/>
    <w:rsid w:val="003D6DA7"/>
    <w:rsid w:val="003F5A01"/>
    <w:rsid w:val="0040204A"/>
    <w:rsid w:val="00403AFB"/>
    <w:rsid w:val="004115F0"/>
    <w:rsid w:val="004242A7"/>
    <w:rsid w:val="00424CDF"/>
    <w:rsid w:val="004259B2"/>
    <w:rsid w:val="00426B7F"/>
    <w:rsid w:val="0043023B"/>
    <w:rsid w:val="0044082E"/>
    <w:rsid w:val="00440A37"/>
    <w:rsid w:val="0045512B"/>
    <w:rsid w:val="00456C04"/>
    <w:rsid w:val="00471D56"/>
    <w:rsid w:val="0047384C"/>
    <w:rsid w:val="0047581E"/>
    <w:rsid w:val="0048495D"/>
    <w:rsid w:val="00485D30"/>
    <w:rsid w:val="0049415E"/>
    <w:rsid w:val="00497A6B"/>
    <w:rsid w:val="004C405A"/>
    <w:rsid w:val="004C46B0"/>
    <w:rsid w:val="004C5322"/>
    <w:rsid w:val="004D5F83"/>
    <w:rsid w:val="004F4EBC"/>
    <w:rsid w:val="005023F7"/>
    <w:rsid w:val="00504E7A"/>
    <w:rsid w:val="005073B3"/>
    <w:rsid w:val="00512CE0"/>
    <w:rsid w:val="00521704"/>
    <w:rsid w:val="0053250D"/>
    <w:rsid w:val="00533AF5"/>
    <w:rsid w:val="00541390"/>
    <w:rsid w:val="00551F20"/>
    <w:rsid w:val="00554CF9"/>
    <w:rsid w:val="005760A1"/>
    <w:rsid w:val="00580EDF"/>
    <w:rsid w:val="00596CFB"/>
    <w:rsid w:val="005C6FA0"/>
    <w:rsid w:val="005D3656"/>
    <w:rsid w:val="005E5578"/>
    <w:rsid w:val="005F5CF7"/>
    <w:rsid w:val="005F77E2"/>
    <w:rsid w:val="00601BA1"/>
    <w:rsid w:val="00607A46"/>
    <w:rsid w:val="00617A74"/>
    <w:rsid w:val="00621A1B"/>
    <w:rsid w:val="00641DFC"/>
    <w:rsid w:val="006642EE"/>
    <w:rsid w:val="006653E5"/>
    <w:rsid w:val="00665D55"/>
    <w:rsid w:val="00675626"/>
    <w:rsid w:val="00675D6E"/>
    <w:rsid w:val="00681D51"/>
    <w:rsid w:val="00683511"/>
    <w:rsid w:val="006978B0"/>
    <w:rsid w:val="006A5B50"/>
    <w:rsid w:val="006D61B7"/>
    <w:rsid w:val="006E1B72"/>
    <w:rsid w:val="006F4655"/>
    <w:rsid w:val="0070625C"/>
    <w:rsid w:val="0071048B"/>
    <w:rsid w:val="0071070C"/>
    <w:rsid w:val="007233FC"/>
    <w:rsid w:val="00726AAF"/>
    <w:rsid w:val="007379A5"/>
    <w:rsid w:val="00737B63"/>
    <w:rsid w:val="00743D92"/>
    <w:rsid w:val="00751A42"/>
    <w:rsid w:val="007538AF"/>
    <w:rsid w:val="0078268A"/>
    <w:rsid w:val="00786DD9"/>
    <w:rsid w:val="007957E6"/>
    <w:rsid w:val="007A6EFD"/>
    <w:rsid w:val="007B2B46"/>
    <w:rsid w:val="007D5387"/>
    <w:rsid w:val="007E0FFB"/>
    <w:rsid w:val="007F0F1D"/>
    <w:rsid w:val="007F6933"/>
    <w:rsid w:val="008228DE"/>
    <w:rsid w:val="00822D15"/>
    <w:rsid w:val="00834B35"/>
    <w:rsid w:val="00862B8A"/>
    <w:rsid w:val="0086478D"/>
    <w:rsid w:val="0086663F"/>
    <w:rsid w:val="00883A6A"/>
    <w:rsid w:val="008A5541"/>
    <w:rsid w:val="008B45B7"/>
    <w:rsid w:val="008B4701"/>
    <w:rsid w:val="008B52C3"/>
    <w:rsid w:val="008D2C74"/>
    <w:rsid w:val="008E2E3F"/>
    <w:rsid w:val="008F25FC"/>
    <w:rsid w:val="00924355"/>
    <w:rsid w:val="0092489E"/>
    <w:rsid w:val="00926F06"/>
    <w:rsid w:val="00937833"/>
    <w:rsid w:val="0094000B"/>
    <w:rsid w:val="00943FF1"/>
    <w:rsid w:val="00947612"/>
    <w:rsid w:val="00950FC5"/>
    <w:rsid w:val="00953394"/>
    <w:rsid w:val="009542BF"/>
    <w:rsid w:val="00957E49"/>
    <w:rsid w:val="0099653A"/>
    <w:rsid w:val="009A5C6D"/>
    <w:rsid w:val="009B0333"/>
    <w:rsid w:val="009B37BD"/>
    <w:rsid w:val="009B6A5C"/>
    <w:rsid w:val="009C212C"/>
    <w:rsid w:val="009D414D"/>
    <w:rsid w:val="00A13E5D"/>
    <w:rsid w:val="00A324B3"/>
    <w:rsid w:val="00A6360A"/>
    <w:rsid w:val="00A708B3"/>
    <w:rsid w:val="00A71277"/>
    <w:rsid w:val="00A844B5"/>
    <w:rsid w:val="00A9362F"/>
    <w:rsid w:val="00A936B3"/>
    <w:rsid w:val="00AA5072"/>
    <w:rsid w:val="00AA65D8"/>
    <w:rsid w:val="00AB11F8"/>
    <w:rsid w:val="00AB1F1C"/>
    <w:rsid w:val="00AB3B27"/>
    <w:rsid w:val="00AB482C"/>
    <w:rsid w:val="00AC0F8D"/>
    <w:rsid w:val="00AC1F20"/>
    <w:rsid w:val="00AC2197"/>
    <w:rsid w:val="00AC583E"/>
    <w:rsid w:val="00AC5F4F"/>
    <w:rsid w:val="00AD46DA"/>
    <w:rsid w:val="00AD5C1D"/>
    <w:rsid w:val="00AE76DC"/>
    <w:rsid w:val="00AE78A9"/>
    <w:rsid w:val="00AF264D"/>
    <w:rsid w:val="00AF59FC"/>
    <w:rsid w:val="00B013AA"/>
    <w:rsid w:val="00B02B44"/>
    <w:rsid w:val="00B068C1"/>
    <w:rsid w:val="00B075E8"/>
    <w:rsid w:val="00B128F1"/>
    <w:rsid w:val="00B136BE"/>
    <w:rsid w:val="00B4605D"/>
    <w:rsid w:val="00B5432C"/>
    <w:rsid w:val="00B557B6"/>
    <w:rsid w:val="00B5701E"/>
    <w:rsid w:val="00B66AEF"/>
    <w:rsid w:val="00B751FC"/>
    <w:rsid w:val="00B7681C"/>
    <w:rsid w:val="00B814F5"/>
    <w:rsid w:val="00B86CCC"/>
    <w:rsid w:val="00BA7E77"/>
    <w:rsid w:val="00BB1947"/>
    <w:rsid w:val="00BB6E13"/>
    <w:rsid w:val="00BC4351"/>
    <w:rsid w:val="00BE03DA"/>
    <w:rsid w:val="00BE5ACF"/>
    <w:rsid w:val="00C06346"/>
    <w:rsid w:val="00C17B90"/>
    <w:rsid w:val="00C43C58"/>
    <w:rsid w:val="00C52777"/>
    <w:rsid w:val="00C57B8B"/>
    <w:rsid w:val="00C63CF6"/>
    <w:rsid w:val="00C64838"/>
    <w:rsid w:val="00C67006"/>
    <w:rsid w:val="00C825C5"/>
    <w:rsid w:val="00C941A4"/>
    <w:rsid w:val="00CB04A8"/>
    <w:rsid w:val="00CC077E"/>
    <w:rsid w:val="00CC66E6"/>
    <w:rsid w:val="00CC7B09"/>
    <w:rsid w:val="00CD5722"/>
    <w:rsid w:val="00CF2CAF"/>
    <w:rsid w:val="00D02059"/>
    <w:rsid w:val="00D05E9B"/>
    <w:rsid w:val="00D169BD"/>
    <w:rsid w:val="00D351B6"/>
    <w:rsid w:val="00D35335"/>
    <w:rsid w:val="00D45717"/>
    <w:rsid w:val="00D81F12"/>
    <w:rsid w:val="00D8503A"/>
    <w:rsid w:val="00D85884"/>
    <w:rsid w:val="00DA5DD2"/>
    <w:rsid w:val="00DA6D69"/>
    <w:rsid w:val="00DB60B4"/>
    <w:rsid w:val="00DC1A92"/>
    <w:rsid w:val="00DC1BC0"/>
    <w:rsid w:val="00DC22C1"/>
    <w:rsid w:val="00DC5A80"/>
    <w:rsid w:val="00DE30D2"/>
    <w:rsid w:val="00E1221B"/>
    <w:rsid w:val="00E1447E"/>
    <w:rsid w:val="00E167A2"/>
    <w:rsid w:val="00E16EE4"/>
    <w:rsid w:val="00E261E2"/>
    <w:rsid w:val="00E3250F"/>
    <w:rsid w:val="00E4062E"/>
    <w:rsid w:val="00E514CF"/>
    <w:rsid w:val="00E551E5"/>
    <w:rsid w:val="00E60A21"/>
    <w:rsid w:val="00E639CE"/>
    <w:rsid w:val="00E75933"/>
    <w:rsid w:val="00E75FA0"/>
    <w:rsid w:val="00E8564A"/>
    <w:rsid w:val="00EA1AA2"/>
    <w:rsid w:val="00EB373E"/>
    <w:rsid w:val="00EB3751"/>
    <w:rsid w:val="00EB5212"/>
    <w:rsid w:val="00EB622B"/>
    <w:rsid w:val="00ED6BD9"/>
    <w:rsid w:val="00EF4B3C"/>
    <w:rsid w:val="00F078DF"/>
    <w:rsid w:val="00F10E3D"/>
    <w:rsid w:val="00F12ED8"/>
    <w:rsid w:val="00F27783"/>
    <w:rsid w:val="00F31AD2"/>
    <w:rsid w:val="00F33F5F"/>
    <w:rsid w:val="00F351F8"/>
    <w:rsid w:val="00F47ADC"/>
    <w:rsid w:val="00F53F70"/>
    <w:rsid w:val="00F76D0B"/>
    <w:rsid w:val="00F853EB"/>
    <w:rsid w:val="00F91ECB"/>
    <w:rsid w:val="00F94866"/>
    <w:rsid w:val="00F9584A"/>
    <w:rsid w:val="00FB099B"/>
    <w:rsid w:val="00FC56D6"/>
    <w:rsid w:val="00FD1A04"/>
    <w:rsid w:val="00FD260D"/>
    <w:rsid w:val="00FD5F5F"/>
    <w:rsid w:val="00FD777B"/>
    <w:rsid w:val="00FF2337"/>
    <w:rsid w:val="00FF4D84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51BAE-AA42-416C-9D93-E330143F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C40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C1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1B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5ADD"/>
  </w:style>
  <w:style w:type="paragraph" w:styleId="a7">
    <w:name w:val="footer"/>
    <w:basedOn w:val="a"/>
    <w:link w:val="a8"/>
    <w:uiPriority w:val="99"/>
    <w:unhideWhenUsed/>
    <w:rsid w:val="0024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5ADD"/>
  </w:style>
  <w:style w:type="paragraph" w:styleId="a9">
    <w:name w:val="List Paragraph"/>
    <w:basedOn w:val="a"/>
    <w:uiPriority w:val="34"/>
    <w:qFormat/>
    <w:rsid w:val="00FF4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F133F-93F7-41FD-96C0-CEA1E4D1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義一</dc:creator>
  <cp:keywords/>
  <dc:description/>
  <cp:lastModifiedBy>永吉　史郎</cp:lastModifiedBy>
  <cp:revision>2</cp:revision>
  <cp:lastPrinted>2019-04-25T08:25:00Z</cp:lastPrinted>
  <dcterms:created xsi:type="dcterms:W3CDTF">2019-04-25T08:25:00Z</dcterms:created>
  <dcterms:modified xsi:type="dcterms:W3CDTF">2019-04-25T08:25:00Z</dcterms:modified>
</cp:coreProperties>
</file>