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98" w:tblpY="1096"/>
        <w:tblW w:w="483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02D4E" w:rsidRPr="00A0544A" w:rsidTr="006D2311">
        <w:trPr>
          <w:trHeight w:val="1618"/>
        </w:trPr>
        <w:tc>
          <w:tcPr>
            <w:tcW w:w="5000" w:type="pct"/>
          </w:tcPr>
          <w:p w:rsidR="00702D4E" w:rsidRPr="00D41FBC" w:rsidRDefault="004B5646" w:rsidP="006D2311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131E87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</w:t>
            </w:r>
            <w:r w:rsidR="00DC05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9</w:t>
            </w:r>
            <w:r w:rsidR="00702D4E"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 w:rsidR="00702D4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 大阪府民経済計算</w:t>
            </w:r>
            <w:r w:rsidR="00D56773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【確報】</w:t>
            </w:r>
          </w:p>
          <w:p w:rsidR="00702D4E" w:rsidRPr="00D41FBC" w:rsidRDefault="00702D4E" w:rsidP="006D2311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 w:rsidR="00DA15E2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情報企画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</w:t>
            </w:r>
            <w:r w:rsidR="0094724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－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プ</w:t>
            </w:r>
          </w:p>
          <w:p w:rsidR="00702D4E" w:rsidRPr="00D41FBC" w:rsidRDefault="00702D4E" w:rsidP="00FA3CAB">
            <w:pPr>
              <w:spacing w:line="220" w:lineRule="exact"/>
              <w:ind w:leftChars="200" w:left="420" w:rightChars="210" w:right="4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</w:t>
            </w:r>
            <w:r w:rsidR="004E25A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ホームページ</w:t>
            </w: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に掲載しています。</w:t>
            </w:r>
            <w:hyperlink r:id="rId8" w:history="1">
              <w:r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http://www.</w:t>
              </w:r>
              <w:r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pref.osaka.lg.jp</w:t>
              </w:r>
              <w:r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/toukei/gdp/index.html</w:t>
              </w:r>
            </w:hyperlink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》</w:t>
            </w:r>
          </w:p>
        </w:tc>
      </w:tr>
    </w:tbl>
    <w:p w:rsidR="0029191B" w:rsidRPr="005C51AD" w:rsidRDefault="00C3637E" w:rsidP="008D3F84">
      <w:pPr>
        <w:spacing w:before="240"/>
        <w:ind w:firstLineChars="100" w:firstLine="210"/>
        <w:rPr>
          <w:rFonts w:ascii="HGｺﾞｼｯｸM" w:eastAsia="HGｺﾞｼｯｸM" w:hAnsiTheme="minorEastAsia" w:hint="eastAsia"/>
          <w:sz w:val="22"/>
          <w:szCs w:val="22"/>
        </w:rPr>
      </w:pPr>
      <w:r w:rsidRPr="005C51AD">
        <w:rPr>
          <w:rFonts w:ascii="HGｺﾞｼｯｸM" w:eastAsia="HGｺﾞｼｯｸ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61F2B6" wp14:editId="28A90D2E">
                <wp:simplePos x="0" y="0"/>
                <wp:positionH relativeFrom="column">
                  <wp:posOffset>37465</wp:posOffset>
                </wp:positionH>
                <wp:positionV relativeFrom="paragraph">
                  <wp:posOffset>-76835</wp:posOffset>
                </wp:positionV>
                <wp:extent cx="1152525" cy="238125"/>
                <wp:effectExtent l="0" t="0" r="2857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65" w:rsidRPr="00D41FBC" w:rsidRDefault="00602765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702D4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1F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-6.05pt;width:90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" filled="f">
                <v:textbox inset="5.85pt,.7pt,5.85pt,.7pt">
                  <w:txbxContent>
                    <w:p w:rsidR="00602765" w:rsidRPr="00D41FBC" w:rsidRDefault="00602765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702D4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5BC" w:rsidRPr="005C51AD">
        <w:rPr>
          <w:rFonts w:ascii="HGｺﾞｼｯｸM" w:eastAsia="HGｺﾞｼｯｸM" w:hAnsiTheme="minorEastAsia" w:hint="eastAsia"/>
          <w:sz w:val="22"/>
          <w:szCs w:val="22"/>
        </w:rPr>
        <w:t>令和２</w:t>
      </w:r>
      <w:r w:rsidR="00DA15E2" w:rsidRPr="005C51AD">
        <w:rPr>
          <w:rFonts w:ascii="HGｺﾞｼｯｸM" w:eastAsia="HGｺﾞｼｯｸM" w:hAnsiTheme="minorEastAsia" w:hint="eastAsia"/>
          <w:sz w:val="22"/>
          <w:szCs w:val="22"/>
        </w:rPr>
        <w:t>年</w:t>
      </w:r>
      <w:r w:rsidR="00DC05BC" w:rsidRPr="005C51AD">
        <w:rPr>
          <w:rFonts w:ascii="HGｺﾞｼｯｸM" w:eastAsia="HGｺﾞｼｯｸM" w:hAnsiTheme="minorEastAsia" w:hint="eastAsia"/>
          <w:sz w:val="22"/>
          <w:szCs w:val="22"/>
        </w:rPr>
        <w:t>２</w:t>
      </w:r>
      <w:r w:rsidR="0029191B" w:rsidRPr="005C51AD">
        <w:rPr>
          <w:rFonts w:ascii="HGｺﾞｼｯｸM" w:eastAsia="HGｺﾞｼｯｸM" w:hAnsiTheme="minorEastAsia" w:hint="eastAsia"/>
          <w:sz w:val="22"/>
          <w:szCs w:val="22"/>
        </w:rPr>
        <w:t>月</w:t>
      </w:r>
      <w:r w:rsidR="00DC05BC" w:rsidRPr="005C51AD">
        <w:rPr>
          <w:rFonts w:ascii="HGｺﾞｼｯｸM" w:eastAsia="HGｺﾞｼｯｸM" w:hAnsiTheme="minorEastAsia" w:hint="eastAsia"/>
          <w:sz w:val="22"/>
          <w:szCs w:val="22"/>
        </w:rPr>
        <w:t>７</w:t>
      </w:r>
      <w:r w:rsidR="0029191B" w:rsidRPr="005C51AD">
        <w:rPr>
          <w:rFonts w:ascii="HGｺﾞｼｯｸM" w:eastAsia="HGｺﾞｼｯｸM" w:hAnsiTheme="minorEastAsia" w:hint="eastAsia"/>
          <w:sz w:val="22"/>
          <w:szCs w:val="22"/>
        </w:rPr>
        <w:t>日に、平成</w:t>
      </w:r>
      <w:r w:rsidR="008D3F84" w:rsidRPr="005C51AD">
        <w:rPr>
          <w:rFonts w:ascii="HGｺﾞｼｯｸM" w:eastAsia="HGｺﾞｼｯｸM" w:hAnsiTheme="minorEastAsia" w:hint="eastAsia"/>
          <w:sz w:val="22"/>
          <w:szCs w:val="22"/>
        </w:rPr>
        <w:t>2</w:t>
      </w:r>
      <w:r w:rsidR="00DC05BC" w:rsidRPr="005C51AD">
        <w:rPr>
          <w:rFonts w:ascii="HGｺﾞｼｯｸM" w:eastAsia="HGｺﾞｼｯｸM" w:hAnsiTheme="minorEastAsia" w:hint="eastAsia"/>
          <w:sz w:val="22"/>
          <w:szCs w:val="22"/>
        </w:rPr>
        <w:t>9</w:t>
      </w:r>
      <w:r w:rsidR="0029191B" w:rsidRPr="005C51AD">
        <w:rPr>
          <w:rFonts w:ascii="HGｺﾞｼｯｸM" w:eastAsia="HGｺﾞｼｯｸM" w:hAnsiTheme="minorEastAsia" w:hint="eastAsia"/>
          <w:sz w:val="22"/>
          <w:szCs w:val="22"/>
        </w:rPr>
        <w:t>年</w:t>
      </w:r>
      <w:r w:rsidR="00F537B7" w:rsidRPr="005C51AD">
        <w:rPr>
          <w:rFonts w:ascii="HGｺﾞｼｯｸM" w:eastAsia="HGｺﾞｼｯｸM" w:hAnsiTheme="minorEastAsia" w:hint="eastAsia"/>
          <w:sz w:val="22"/>
          <w:szCs w:val="22"/>
        </w:rPr>
        <w:t>度大阪府民経済計算</w:t>
      </w:r>
      <w:r w:rsidR="00947240" w:rsidRPr="005C51AD">
        <w:rPr>
          <w:rFonts w:ascii="HGｺﾞｼｯｸM" w:eastAsia="HGｺﾞｼｯｸM" w:hAnsiTheme="minorEastAsia" w:hint="eastAsia"/>
          <w:sz w:val="22"/>
          <w:szCs w:val="22"/>
        </w:rPr>
        <w:t>（</w:t>
      </w:r>
      <w:r w:rsidR="004B5646" w:rsidRPr="005C51AD">
        <w:rPr>
          <w:rFonts w:ascii="HGｺﾞｼｯｸM" w:eastAsia="HGｺﾞｼｯｸM" w:hAnsiTheme="minorEastAsia" w:hint="eastAsia"/>
          <w:sz w:val="22"/>
          <w:szCs w:val="22"/>
        </w:rPr>
        <w:t>大阪府版GDP</w:t>
      </w:r>
      <w:r w:rsidR="0007081D" w:rsidRPr="005C51AD">
        <w:rPr>
          <w:rFonts w:ascii="HGｺﾞｼｯｸM" w:eastAsia="HGｺﾞｼｯｸM" w:hAnsiTheme="minorEastAsia" w:hint="eastAsia"/>
          <w:sz w:val="22"/>
          <w:szCs w:val="22"/>
        </w:rPr>
        <w:t>統計</w:t>
      </w:r>
      <w:r w:rsidR="00947240" w:rsidRPr="005C51AD">
        <w:rPr>
          <w:rFonts w:ascii="HGｺﾞｼｯｸM" w:eastAsia="HGｺﾞｼｯｸM" w:hAnsiTheme="minorEastAsia" w:hint="eastAsia"/>
          <w:sz w:val="22"/>
          <w:szCs w:val="22"/>
        </w:rPr>
        <w:t>）</w:t>
      </w:r>
      <w:r w:rsidR="000D361E" w:rsidRPr="005C51AD">
        <w:rPr>
          <w:rFonts w:ascii="HGｺﾞｼｯｸM" w:eastAsia="HGｺﾞｼｯｸM" w:hAnsiTheme="minorEastAsia" w:hint="eastAsia"/>
          <w:sz w:val="22"/>
          <w:szCs w:val="22"/>
        </w:rPr>
        <w:t>確報</w:t>
      </w:r>
      <w:r w:rsidR="00F537B7" w:rsidRPr="005C51AD">
        <w:rPr>
          <w:rFonts w:ascii="HGｺﾞｼｯｸM" w:eastAsia="HGｺﾞｼｯｸM" w:hAnsiTheme="minorEastAsia" w:hint="eastAsia"/>
          <w:sz w:val="22"/>
          <w:szCs w:val="22"/>
        </w:rPr>
        <w:t>を公表しましたので、</w:t>
      </w:r>
      <w:r w:rsidR="00D36313" w:rsidRPr="005C51AD">
        <w:rPr>
          <w:rFonts w:ascii="HGｺﾞｼｯｸM" w:eastAsia="HGｺﾞｼｯｸM" w:hAnsiTheme="minorEastAsia" w:hint="eastAsia"/>
          <w:sz w:val="22"/>
          <w:szCs w:val="22"/>
        </w:rPr>
        <w:t>その</w:t>
      </w:r>
      <w:r w:rsidR="0079347A" w:rsidRPr="005C51AD">
        <w:rPr>
          <w:rFonts w:ascii="HGｺﾞｼｯｸM" w:eastAsia="HGｺﾞｼｯｸM" w:hAnsiTheme="minorEastAsia" w:hint="eastAsia"/>
          <w:sz w:val="22"/>
          <w:szCs w:val="22"/>
        </w:rPr>
        <w:t>概要を紹介します。</w:t>
      </w:r>
      <w:bookmarkStart w:id="0" w:name="_GoBack"/>
      <w:bookmarkEnd w:id="0"/>
    </w:p>
    <w:p w:rsidR="008E0768" w:rsidRPr="00DA15E2" w:rsidRDefault="008E0768" w:rsidP="003B2802">
      <w:pPr>
        <w:spacing w:line="200" w:lineRule="exact"/>
        <w:ind w:firstLineChars="100" w:firstLine="221"/>
        <w:rPr>
          <w:rFonts w:ascii="HGｺﾞｼｯｸM" w:eastAsia="HGｺﾞｼｯｸM" w:hAnsi="HGｺﾞｼｯｸM"/>
          <w:b/>
          <w:sz w:val="22"/>
          <w:szCs w:val="22"/>
        </w:rPr>
      </w:pPr>
    </w:p>
    <w:p w:rsidR="00B672DE" w:rsidRDefault="00F537B7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大阪府経済の</w:t>
      </w:r>
      <w:r w:rsidR="0007081D">
        <w:rPr>
          <w:rFonts w:ascii="HGｺﾞｼｯｸM" w:eastAsia="HGｺﾞｼｯｸM" w:hAnsi="HGｺﾞｼｯｸM" w:hint="eastAsia"/>
          <w:b/>
          <w:sz w:val="24"/>
        </w:rPr>
        <w:t>概況</w:t>
      </w:r>
    </w:p>
    <w:p w:rsidR="00C9085E" w:rsidRDefault="0067713F" w:rsidP="00131E87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</w:t>
      </w:r>
      <w:r w:rsidR="00DC05BC" w:rsidRPr="00DC05BC">
        <w:rPr>
          <w:rFonts w:ascii="HGｺﾞｼｯｸM" w:eastAsia="HGｺﾞｼｯｸM" w:hAnsi="HGｺﾞｼｯｸM" w:hint="eastAsia"/>
          <w:b/>
          <w:sz w:val="24"/>
        </w:rPr>
        <w:t>平成</w:t>
      </w:r>
      <w:r w:rsidR="00DC05BC" w:rsidRPr="00A1482C">
        <w:rPr>
          <w:rFonts w:ascii="HGｺﾞｼｯｸM" w:eastAsia="HGｺﾞｼｯｸM" w:hAnsiTheme="minorEastAsia" w:hint="eastAsia"/>
          <w:b/>
          <w:sz w:val="24"/>
        </w:rPr>
        <w:t>29</w:t>
      </w:r>
      <w:r w:rsidR="00DC05BC" w:rsidRPr="00DC05BC">
        <w:rPr>
          <w:rFonts w:ascii="HGｺﾞｼｯｸM" w:eastAsia="HGｺﾞｼｯｸM" w:hAnsi="HGｺﾞｼｯｸM" w:hint="eastAsia"/>
          <w:b/>
          <w:sz w:val="24"/>
        </w:rPr>
        <w:t>年度は名目・実質共にプラス成長</w:t>
      </w:r>
      <w:r>
        <w:rPr>
          <w:rFonts w:ascii="HGｺﾞｼｯｸM" w:eastAsia="HGｺﾞｼｯｸM" w:hAnsi="HGｺﾞｼｯｸM" w:hint="eastAsia"/>
          <w:b/>
          <w:sz w:val="24"/>
        </w:rPr>
        <w:t>」</w:t>
      </w:r>
    </w:p>
    <w:p w:rsidR="00A55741" w:rsidRPr="00DA15E2" w:rsidRDefault="00DC05BC" w:rsidP="00DA15E2">
      <w:pPr>
        <w:ind w:leftChars="100" w:left="210" w:firstLineChars="100" w:firstLine="210"/>
        <w:rPr>
          <w:rFonts w:ascii="HGｺﾞｼｯｸM" w:eastAsia="HGｺﾞｼｯｸM" w:hAnsi="HGｺﾞｼｯｸM"/>
          <w:bCs/>
          <w:sz w:val="22"/>
          <w:szCs w:val="22"/>
        </w:rPr>
      </w:pPr>
      <w:r w:rsidRPr="00DC05BC">
        <w:rPr>
          <w:rFonts w:ascii="HGｺﾞｼｯｸM" w:eastAsia="HGｺﾞｼｯｸM" w:hAnsi="ＭＳ Ｐゴシック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530225</wp:posOffset>
            </wp:positionV>
            <wp:extent cx="5391150" cy="2162175"/>
            <wp:effectExtent l="0" t="0" r="0" b="952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5E2"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473075</wp:posOffset>
                </wp:positionV>
                <wp:extent cx="190500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5E2" w:rsidRPr="00DA15E2" w:rsidRDefault="00DA15E2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A15E2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大阪府の経済成長率の推移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72.45pt;margin-top:37.25pt;width:150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" filled="f" stroked="f" strokeweight=".5pt">
                <v:textbox style="mso-fit-shape-to-text:t">
                  <w:txbxContent>
                    <w:p w:rsidR="00DA15E2" w:rsidRPr="00DA15E2" w:rsidRDefault="00DA15E2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A15E2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大阪府の経済成長率の推移</w:t>
                      </w:r>
                    </w:p>
                  </w:txbxContent>
                </v:textbox>
              </v:shape>
            </w:pict>
          </mc:Fallback>
        </mc:AlternateContent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平成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2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9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年度の経済成長率（＝府内総生産の対前年度増加率）は、名目が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3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.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3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％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増、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実質が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2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.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9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％増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でそれぞれ２年ぶりの増加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となりました。</w:t>
      </w:r>
    </w:p>
    <w:p w:rsidR="00A55741" w:rsidRPr="00113854" w:rsidRDefault="00A55741" w:rsidP="00113854">
      <w:pPr>
        <w:rPr>
          <w:rFonts w:ascii="HGｺﾞｼｯｸM" w:eastAsia="HGｺﾞｼｯｸM" w:hAnsi="ＭＳ Ｐゴシック"/>
          <w:szCs w:val="21"/>
        </w:rPr>
      </w:pPr>
    </w:p>
    <w:p w:rsidR="00131E87" w:rsidRDefault="00131E87" w:rsidP="00131E87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「実質経済成長率は</w:t>
      </w:r>
      <w:r w:rsidR="00DC05BC" w:rsidRPr="00DC05BC">
        <w:rPr>
          <w:rFonts w:ascii="HGｺﾞｼｯｸM" w:eastAsia="HGｺﾞｼｯｸM" w:hAnsi="HGｺﾞｼｯｸM" w:hint="eastAsia"/>
          <w:b/>
          <w:sz w:val="24"/>
        </w:rPr>
        <w:t>２年ぶりに全国を上回る</w:t>
      </w:r>
      <w:r>
        <w:rPr>
          <w:rFonts w:ascii="HGｺﾞｼｯｸM" w:eastAsia="HGｺﾞｼｯｸM" w:hAnsi="HGｺﾞｼｯｸM" w:hint="eastAsia"/>
          <w:b/>
          <w:sz w:val="24"/>
        </w:rPr>
        <w:t>」</w:t>
      </w:r>
    </w:p>
    <w:p w:rsidR="000E73A0" w:rsidRPr="00A1482C" w:rsidRDefault="00DC05BC" w:rsidP="007431B6">
      <w:pPr>
        <w:ind w:leftChars="100" w:left="210" w:firstLineChars="100" w:firstLine="220"/>
        <w:rPr>
          <w:rFonts w:ascii="HGｺﾞｼｯｸM" w:eastAsia="HGｺﾞｼｯｸM" w:hAnsiTheme="minorEastAsia" w:hint="eastAsia"/>
          <w:sz w:val="22"/>
          <w:szCs w:val="22"/>
        </w:rPr>
      </w:pPr>
      <w:r w:rsidRPr="00A1482C">
        <w:rPr>
          <w:rFonts w:ascii="HGｺﾞｼｯｸM" w:eastAsia="HGｺﾞｼｯｸM" w:hAnsiTheme="minorEastAsia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819150</wp:posOffset>
            </wp:positionV>
            <wp:extent cx="5391150" cy="2162175"/>
            <wp:effectExtent l="0" t="0" r="0" b="952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3E" w:rsidRPr="00A1482C">
        <w:rPr>
          <w:rFonts w:ascii="HGｺﾞｼｯｸM" w:eastAsia="HGｺﾞｼｯｸM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16DC2" wp14:editId="7F0C69F7">
                <wp:simplePos x="0" y="0"/>
                <wp:positionH relativeFrom="column">
                  <wp:posOffset>1742440</wp:posOffset>
                </wp:positionH>
                <wp:positionV relativeFrom="paragraph">
                  <wp:posOffset>740410</wp:posOffset>
                </wp:positionV>
                <wp:extent cx="278130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53E" w:rsidRPr="00DA15E2" w:rsidRDefault="00DB253E" w:rsidP="00DB253E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大阪府及び全国の実質経済成長率の推移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16DC2" id="テキスト ボックス 11" o:spid="_x0000_s1028" type="#_x0000_t202" style="position:absolute;left:0;text-align:left;margin-left:137.2pt;margin-top:58.3pt;width:219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" filled="f" stroked="f" strokeweight=".5pt">
                <v:textbox style="mso-fit-shape-to-text:t">
                  <w:txbxContent>
                    <w:p w:rsidR="00DB253E" w:rsidRPr="00DA15E2" w:rsidRDefault="00DB253E" w:rsidP="00DB253E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大阪府及び全国の実質経済成長率の推移</w:t>
                      </w:r>
                    </w:p>
                  </w:txbxContent>
                </v:textbox>
              </v:shape>
            </w:pict>
          </mc:Fallback>
        </mc:AlternateContent>
      </w:r>
      <w:r w:rsidR="00F33260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全国</w:t>
      </w:r>
      <w:r w:rsidR="00A832CA" w:rsidRPr="00A1482C">
        <w:rPr>
          <w:rFonts w:ascii="HGｺﾞｼｯｸM" w:eastAsia="HGｺﾞｼｯｸM" w:hAnsiTheme="minorEastAsia" w:hint="eastAsia"/>
          <w:bCs/>
          <w:sz w:val="22"/>
          <w:szCs w:val="22"/>
        </w:rPr>
        <w:t>（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平成2</w:t>
      </w:r>
      <w:r w:rsidR="00DA15E2" w:rsidRPr="00A1482C">
        <w:rPr>
          <w:rFonts w:ascii="HGｺﾞｼｯｸM" w:eastAsia="HGｺﾞｼｯｸM" w:hAnsiTheme="minorEastAsia" w:hint="eastAsia"/>
          <w:bCs/>
          <w:sz w:val="22"/>
          <w:szCs w:val="22"/>
        </w:rPr>
        <w:t>9</w:t>
      </w:r>
      <w:r w:rsidR="00A832CA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年度国民経済計算年次推計）</w:t>
      </w:r>
      <w:r w:rsidR="00EA4786" w:rsidRPr="00A1482C">
        <w:rPr>
          <w:rFonts w:ascii="HGｺﾞｼｯｸM" w:eastAsia="HGｺﾞｼｯｸM" w:hAnsiTheme="minorEastAsia" w:hint="eastAsia"/>
          <w:bCs/>
          <w:sz w:val="22"/>
          <w:szCs w:val="22"/>
        </w:rPr>
        <w:t>の支出側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（需要項目）から推計された国内総生産の実質</w:t>
      </w:r>
      <w:r w:rsidR="00F33260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値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は、平成2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7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年度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1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.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3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％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増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、平成2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8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年度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0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.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9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％</w:t>
      </w:r>
      <w:r w:rsidR="00DA15E2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増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、平成2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9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年度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1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.</w:t>
      </w:r>
      <w:r w:rsidR="00DA15E2" w:rsidRPr="00A1482C">
        <w:rPr>
          <w:rFonts w:ascii="HGｺﾞｼｯｸM" w:eastAsia="HGｺﾞｼｯｸM" w:hAnsiTheme="minorEastAsia" w:hint="eastAsia"/>
          <w:bCs/>
          <w:sz w:val="22"/>
          <w:szCs w:val="22"/>
        </w:rPr>
        <w:t>9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％増と推移しています。大阪府の平成2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9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年度実質経済成長率（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2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.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9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％増）は、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２年ぶりに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全国を</w:t>
      </w:r>
      <w:r w:rsidRPr="00A1482C">
        <w:rPr>
          <w:rFonts w:ascii="HGｺﾞｼｯｸM" w:eastAsia="HGｺﾞｼｯｸM" w:hAnsiTheme="minorEastAsia" w:hint="eastAsia"/>
          <w:bCs/>
          <w:sz w:val="22"/>
          <w:szCs w:val="22"/>
        </w:rPr>
        <w:t>上回り</w:t>
      </w:r>
      <w:r w:rsidR="00131E87" w:rsidRPr="00A1482C">
        <w:rPr>
          <w:rFonts w:ascii="HGｺﾞｼｯｸM" w:eastAsia="HGｺﾞｼｯｸM" w:hAnsiTheme="minorEastAsia" w:hint="eastAsia"/>
          <w:bCs/>
          <w:sz w:val="22"/>
          <w:szCs w:val="22"/>
        </w:rPr>
        <w:t>ました。</w:t>
      </w:r>
    </w:p>
    <w:p w:rsidR="00A55741" w:rsidRPr="00DB253E" w:rsidRDefault="00A55741" w:rsidP="00113854">
      <w:pPr>
        <w:rPr>
          <w:rFonts w:ascii="HGｺﾞｼｯｸM" w:eastAsia="HGｺﾞｼｯｸM"/>
          <w:sz w:val="22"/>
          <w:szCs w:val="22"/>
        </w:rPr>
      </w:pPr>
    </w:p>
    <w:tbl>
      <w:tblPr>
        <w:tblStyle w:val="af0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505"/>
      </w:tblGrid>
      <w:tr w:rsidR="000D361E" w:rsidTr="00D763C3"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0D361E" w:rsidRPr="000D361E" w:rsidRDefault="000D361E" w:rsidP="000D361E">
            <w:pPr>
              <w:spacing w:line="280" w:lineRule="exact"/>
              <w:rPr>
                <w:rFonts w:ascii="HGｺﾞｼｯｸM" w:eastAsia="HGｺﾞｼｯｸM" w:hAnsi="HGｺﾞｼｯｸM"/>
                <w:color w:val="FFFFFF" w:themeColor="background1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color w:val="FFFFFF" w:themeColor="background1"/>
                <w:sz w:val="22"/>
                <w:szCs w:val="22"/>
              </w:rPr>
              <w:t xml:space="preserve"> 用語解説 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6" w:space="0" w:color="auto"/>
            </w:tcBorders>
          </w:tcPr>
          <w:p w:rsidR="000D361E" w:rsidRDefault="00D763C3" w:rsidP="000D361E">
            <w:pPr>
              <w:spacing w:line="280" w:lineRule="exact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名目値・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実質値とは？</w:t>
            </w:r>
          </w:p>
        </w:tc>
      </w:tr>
      <w:tr w:rsidR="000D361E" w:rsidTr="00D763C3">
        <w:tc>
          <w:tcPr>
            <w:tcW w:w="9765" w:type="dxa"/>
            <w:gridSpan w:val="2"/>
            <w:tcBorders>
              <w:top w:val="single" w:sz="6" w:space="0" w:color="auto"/>
            </w:tcBorders>
          </w:tcPr>
          <w:p w:rsidR="000D361E" w:rsidRDefault="00D763C3" w:rsidP="000D361E">
            <w:pPr>
              <w:spacing w:line="280" w:lineRule="exact"/>
              <w:ind w:leftChars="100" w:left="210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名目値とは、その時点の価格で評価した値で、物価変動の影響が含まれています。一方、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実質値とは、物価変動の影響を取り除いた値のことです。</w:t>
            </w: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同じ時点での地域間比較をする際には名目値が、同じ地域での異なる時点の数値を比較する際には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実質値が適しているとされています。</w:t>
            </w:r>
          </w:p>
        </w:tc>
      </w:tr>
    </w:tbl>
    <w:p w:rsidR="00345A18" w:rsidRPr="00A1482C" w:rsidRDefault="00EB2318" w:rsidP="00EB2318">
      <w:pPr>
        <w:rPr>
          <w:rFonts w:ascii="HGｺﾞｼｯｸM" w:eastAsia="HGｺﾞｼｯｸM" w:hAnsiTheme="majorEastAsia" w:hint="eastAsia"/>
          <w:b/>
          <w:sz w:val="24"/>
        </w:rPr>
      </w:pPr>
      <w:r w:rsidRPr="00A1482C">
        <w:rPr>
          <w:rFonts w:ascii="HGｺﾞｼｯｸM" w:eastAsia="HGｺﾞｼｯｸM" w:hAnsiTheme="majorEastAsia" w:hint="eastAsia"/>
          <w:b/>
          <w:sz w:val="24"/>
        </w:rPr>
        <w:lastRenderedPageBreak/>
        <w:t>実質経済成長率（</w:t>
      </w:r>
      <w:r w:rsidR="00DC05BC" w:rsidRPr="00A1482C">
        <w:rPr>
          <w:rFonts w:ascii="HGｺﾞｼｯｸM" w:eastAsia="HGｺﾞｼｯｸM" w:hAnsiTheme="majorEastAsia" w:hint="eastAsia"/>
          <w:b/>
          <w:sz w:val="24"/>
        </w:rPr>
        <w:t>2</w:t>
      </w:r>
      <w:r w:rsidRPr="00A1482C">
        <w:rPr>
          <w:rFonts w:ascii="HGｺﾞｼｯｸM" w:eastAsia="HGｺﾞｼｯｸM" w:hAnsiTheme="majorEastAsia" w:hint="eastAsia"/>
          <w:b/>
          <w:sz w:val="24"/>
        </w:rPr>
        <w:t>.</w:t>
      </w:r>
      <w:r w:rsidR="00DC05BC" w:rsidRPr="00A1482C">
        <w:rPr>
          <w:rFonts w:ascii="HGｺﾞｼｯｸM" w:eastAsia="HGｺﾞｼｯｸM" w:hAnsiTheme="majorEastAsia" w:hint="eastAsia"/>
          <w:b/>
          <w:sz w:val="24"/>
        </w:rPr>
        <w:t>9</w:t>
      </w:r>
      <w:r w:rsidRPr="00A1482C">
        <w:rPr>
          <w:rFonts w:ascii="HGｺﾞｼｯｸM" w:eastAsia="HGｺﾞｼｯｸM" w:hAnsiTheme="majorEastAsia" w:hint="eastAsia"/>
          <w:b/>
          <w:sz w:val="24"/>
        </w:rPr>
        <w:t>％増）の寄与度分析</w:t>
      </w:r>
    </w:p>
    <w:p w:rsidR="00FF54F4" w:rsidRPr="00A1482C" w:rsidRDefault="00201299" w:rsidP="00201299">
      <w:pPr>
        <w:ind w:leftChars="100" w:left="210"/>
        <w:rPr>
          <w:rFonts w:ascii="HGｺﾞｼｯｸM" w:eastAsia="HGｺﾞｼｯｸM" w:hAnsiTheme="majorEastAsia" w:hint="eastAsia"/>
          <w:sz w:val="22"/>
          <w:szCs w:val="22"/>
        </w:rPr>
      </w:pPr>
      <w:r w:rsidRPr="00A1482C">
        <w:rPr>
          <w:rFonts w:ascii="HGｺﾞｼｯｸM" w:eastAsia="HGｺﾞｼｯｸM" w:hAnsiTheme="majorEastAsia" w:hint="eastAsia"/>
          <w:b/>
          <w:sz w:val="24"/>
        </w:rPr>
        <w:t>「</w:t>
      </w:r>
      <w:r w:rsidR="00FB7122" w:rsidRPr="00A1482C">
        <w:rPr>
          <w:rFonts w:ascii="HGｺﾞｼｯｸM" w:eastAsia="HGｺﾞｼｯｸM" w:hAnsiTheme="majorEastAsia" w:hint="eastAsia"/>
          <w:b/>
          <w:sz w:val="24"/>
        </w:rPr>
        <w:t>製造業</w:t>
      </w:r>
      <w:r w:rsidRPr="00A1482C">
        <w:rPr>
          <w:rFonts w:ascii="HGｺﾞｼｯｸM" w:eastAsia="HGｺﾞｼｯｸM" w:hAnsiTheme="majorEastAsia" w:hint="eastAsia"/>
          <w:b/>
          <w:sz w:val="24"/>
        </w:rPr>
        <w:t>や</w:t>
      </w:r>
      <w:r w:rsidR="00FB7122" w:rsidRPr="00A1482C">
        <w:rPr>
          <w:rFonts w:ascii="HGｺﾞｼｯｸM" w:eastAsia="HGｺﾞｼｯｸM" w:hAnsiTheme="majorEastAsia" w:hint="eastAsia"/>
          <w:b/>
          <w:sz w:val="24"/>
        </w:rPr>
        <w:t>卸売・小売業</w:t>
      </w:r>
      <w:r w:rsidR="00DB253E" w:rsidRPr="00A1482C">
        <w:rPr>
          <w:rFonts w:ascii="HGｺﾞｼｯｸM" w:eastAsia="HGｺﾞｼｯｸM" w:hAnsiTheme="majorEastAsia" w:hint="eastAsia"/>
          <w:b/>
          <w:sz w:val="24"/>
        </w:rPr>
        <w:t>、建設業など</w:t>
      </w:r>
      <w:r w:rsidRPr="00A1482C">
        <w:rPr>
          <w:rFonts w:ascii="HGｺﾞｼｯｸM" w:eastAsia="HGｺﾞｼｯｸM" w:hAnsiTheme="majorEastAsia" w:hint="eastAsia"/>
          <w:b/>
          <w:sz w:val="24"/>
        </w:rPr>
        <w:t>がプラスに寄与」</w:t>
      </w:r>
    </w:p>
    <w:p w:rsidR="0080709F" w:rsidRPr="00A1482C" w:rsidRDefault="001E29E4" w:rsidP="007431B6">
      <w:pPr>
        <w:ind w:leftChars="100" w:left="210" w:firstLineChars="100" w:firstLine="220"/>
        <w:rPr>
          <w:rFonts w:ascii="HGｺﾞｼｯｸM" w:eastAsia="HGｺﾞｼｯｸM" w:hAnsiTheme="majorEastAsia" w:hint="eastAsia"/>
          <w:sz w:val="22"/>
          <w:szCs w:val="22"/>
        </w:rPr>
      </w:pPr>
      <w:r w:rsidRPr="00A1482C">
        <w:rPr>
          <w:rFonts w:ascii="HGｺﾞｼｯｸM" w:eastAsia="HGｺﾞｼｯｸM" w:hAnsiTheme="majorEastAsia" w:hint="eastAsia"/>
          <w:sz w:val="22"/>
          <w:szCs w:val="22"/>
        </w:rPr>
        <w:t>平成2</w:t>
      </w:r>
      <w:r w:rsidR="00FB7122" w:rsidRPr="00A1482C">
        <w:rPr>
          <w:rFonts w:ascii="HGｺﾞｼｯｸM" w:eastAsia="HGｺﾞｼｯｸM" w:hAnsiTheme="majorEastAsia" w:hint="eastAsia"/>
          <w:sz w:val="22"/>
          <w:szCs w:val="22"/>
        </w:rPr>
        <w:t>9</w:t>
      </w:r>
      <w:r w:rsidRPr="00A1482C">
        <w:rPr>
          <w:rFonts w:ascii="HGｺﾞｼｯｸM" w:eastAsia="HGｺﾞｼｯｸM" w:hAnsiTheme="majorEastAsia" w:hint="eastAsia"/>
          <w:sz w:val="22"/>
          <w:szCs w:val="22"/>
        </w:rPr>
        <w:t>年度の実質経済成長率（</w:t>
      </w:r>
      <w:r w:rsidR="00FB7122" w:rsidRPr="00A1482C">
        <w:rPr>
          <w:rFonts w:ascii="HGｺﾞｼｯｸM" w:eastAsia="HGｺﾞｼｯｸM" w:hAnsiTheme="majorEastAsia" w:hint="eastAsia"/>
          <w:sz w:val="22"/>
          <w:szCs w:val="22"/>
        </w:rPr>
        <w:t>2</w:t>
      </w:r>
      <w:r w:rsidRPr="00A1482C">
        <w:rPr>
          <w:rFonts w:ascii="HGｺﾞｼｯｸM" w:eastAsia="HGｺﾞｼｯｸM" w:hAnsiTheme="majorEastAsia" w:hint="eastAsia"/>
          <w:sz w:val="22"/>
          <w:szCs w:val="22"/>
        </w:rPr>
        <w:t>.</w:t>
      </w:r>
      <w:r w:rsidR="00FB7122" w:rsidRPr="00A1482C">
        <w:rPr>
          <w:rFonts w:ascii="HGｺﾞｼｯｸM" w:eastAsia="HGｺﾞｼｯｸM" w:hAnsiTheme="majorEastAsia" w:hint="eastAsia"/>
          <w:sz w:val="22"/>
          <w:szCs w:val="22"/>
        </w:rPr>
        <w:t>9</w:t>
      </w:r>
      <w:r w:rsidRPr="00A1482C">
        <w:rPr>
          <w:rFonts w:ascii="HGｺﾞｼｯｸM" w:eastAsia="HGｺﾞｼｯｸM" w:hAnsiTheme="majorEastAsia" w:hint="eastAsia"/>
          <w:sz w:val="22"/>
          <w:szCs w:val="22"/>
        </w:rPr>
        <w:t>％増）に対する経済活動別寄与度をみると、増加に寄与したのは、</w:t>
      </w:r>
      <w:r w:rsidR="00FB7122" w:rsidRPr="00A1482C">
        <w:rPr>
          <w:rFonts w:ascii="HGｺﾞｼｯｸM" w:eastAsia="HGｺﾞｼｯｸM" w:hAnsiTheme="majorEastAsia" w:hint="eastAsia"/>
          <w:sz w:val="22"/>
          <w:szCs w:val="22"/>
        </w:rPr>
        <w:t>「製造業」プラス1.13％ポイント、「卸売・小売業」プラス0.50％ポイント、「建設業」プラス0.29％ポイント等となりました。</w:t>
      </w:r>
      <w:r w:rsidRPr="00A1482C">
        <w:rPr>
          <w:rFonts w:ascii="HGｺﾞｼｯｸM" w:eastAsia="HGｺﾞｼｯｸM" w:hAnsiTheme="majorEastAsia" w:hint="eastAsia"/>
          <w:sz w:val="22"/>
          <w:szCs w:val="22"/>
        </w:rPr>
        <w:t>減少に寄与したのは、</w:t>
      </w:r>
      <w:r w:rsidR="00FB7122" w:rsidRPr="00A1482C">
        <w:rPr>
          <w:rFonts w:ascii="HGｺﾞｼｯｸM" w:eastAsia="HGｺﾞｼｯｸM" w:hAnsiTheme="majorEastAsia" w:hint="eastAsia"/>
          <w:sz w:val="22"/>
          <w:szCs w:val="22"/>
        </w:rPr>
        <w:t>「専門・科学技術、業務支援サービス業」マイナス0.04％ポイント、「教育」マイナス0.00％ポイント</w:t>
      </w:r>
      <w:r w:rsidRPr="00A1482C">
        <w:rPr>
          <w:rFonts w:ascii="HGｺﾞｼｯｸM" w:eastAsia="HGｺﾞｼｯｸM" w:hAnsiTheme="majorEastAsia" w:hint="eastAsia"/>
          <w:sz w:val="22"/>
          <w:szCs w:val="22"/>
        </w:rPr>
        <w:t>となりました。</w:t>
      </w:r>
    </w:p>
    <w:p w:rsidR="00201299" w:rsidRDefault="00DB253E" w:rsidP="00FB7122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165E" wp14:editId="0C96F662">
                <wp:simplePos x="0" y="0"/>
                <wp:positionH relativeFrom="column">
                  <wp:posOffset>1304290</wp:posOffset>
                </wp:positionH>
                <wp:positionV relativeFrom="paragraph">
                  <wp:posOffset>37465</wp:posOffset>
                </wp:positionV>
                <wp:extent cx="3657600" cy="914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53E" w:rsidRPr="00A1482C" w:rsidRDefault="00DB253E" w:rsidP="00DB253E">
                            <w:pPr>
                              <w:rPr>
                                <w:rFonts w:ascii="HGｺﾞｼｯｸM" w:eastAsia="HGｺﾞｼｯｸM" w:hAnsiTheme="minorEastAsia" w:hint="eastAsia"/>
                                <w:b/>
                                <w:sz w:val="22"/>
                              </w:rPr>
                            </w:pPr>
                            <w:r w:rsidRPr="00A1482C">
                              <w:rPr>
                                <w:rFonts w:ascii="HGｺﾞｼｯｸM" w:eastAsia="HGｺﾞｼｯｸM" w:hAnsiTheme="minorEastAsia" w:hint="eastAsia"/>
                                <w:b/>
                                <w:sz w:val="22"/>
                                <w:szCs w:val="22"/>
                              </w:rPr>
                              <w:t>実質経済成長率（</w:t>
                            </w:r>
                            <w:r w:rsidR="00FB7122" w:rsidRPr="00A1482C">
                              <w:rPr>
                                <w:rFonts w:ascii="HGｺﾞｼｯｸM" w:eastAsia="HGｺﾞｼｯｸM" w:hAnsiTheme="minorEastAsia" w:hint="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A1482C">
                              <w:rPr>
                                <w:rFonts w:ascii="HGｺﾞｼｯｸM" w:eastAsia="HGｺﾞｼｯｸM" w:hAnsiTheme="minorEastAsia" w:hint="eastAsi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B7122" w:rsidRPr="00A1482C">
                              <w:rPr>
                                <w:rFonts w:ascii="HGｺﾞｼｯｸM" w:eastAsia="HGｺﾞｼｯｸM" w:hAnsiTheme="minorEastAsia" w:hint="eastAsia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A1482C">
                              <w:rPr>
                                <w:rFonts w:ascii="HGｺﾞｼｯｸM" w:eastAsia="HGｺﾞｼｯｸM" w:hAnsiTheme="minorEastAsia" w:hint="eastAsia"/>
                                <w:b/>
                                <w:sz w:val="22"/>
                                <w:szCs w:val="22"/>
                              </w:rPr>
                              <w:t>％増）に対する経済活動別寄与度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0165E" id="テキスト ボックス 14" o:spid="_x0000_s1029" type="#_x0000_t202" style="position:absolute;left:0;text-align:left;margin-left:102.7pt;margin-top:2.95pt;width:4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" filled="f" stroked="f" strokeweight=".5pt">
                <v:textbox style="mso-fit-shape-to-text:t">
                  <w:txbxContent>
                    <w:p w:rsidR="00DB253E" w:rsidRPr="00A1482C" w:rsidRDefault="00DB253E" w:rsidP="00DB253E">
                      <w:pPr>
                        <w:rPr>
                          <w:rFonts w:ascii="HGｺﾞｼｯｸM" w:eastAsia="HGｺﾞｼｯｸM" w:hAnsiTheme="minorEastAsia" w:hint="eastAsia"/>
                          <w:b/>
                          <w:sz w:val="22"/>
                        </w:rPr>
                      </w:pPr>
                      <w:r w:rsidRPr="00A1482C">
                        <w:rPr>
                          <w:rFonts w:ascii="HGｺﾞｼｯｸM" w:eastAsia="HGｺﾞｼｯｸM" w:hAnsiTheme="minorEastAsia" w:hint="eastAsia"/>
                          <w:b/>
                          <w:sz w:val="22"/>
                          <w:szCs w:val="22"/>
                        </w:rPr>
                        <w:t>実質経済成長率（</w:t>
                      </w:r>
                      <w:r w:rsidR="00FB7122" w:rsidRPr="00A1482C">
                        <w:rPr>
                          <w:rFonts w:ascii="HGｺﾞｼｯｸM" w:eastAsia="HGｺﾞｼｯｸM" w:hAnsiTheme="minorEastAsia" w:hint="eastAsia"/>
                          <w:b/>
                          <w:sz w:val="22"/>
                          <w:szCs w:val="22"/>
                        </w:rPr>
                        <w:t>2</w:t>
                      </w:r>
                      <w:r w:rsidRPr="00A1482C">
                        <w:rPr>
                          <w:rFonts w:ascii="HGｺﾞｼｯｸM" w:eastAsia="HGｺﾞｼｯｸM" w:hAnsiTheme="minorEastAsia" w:hint="eastAsia"/>
                          <w:b/>
                          <w:sz w:val="22"/>
                          <w:szCs w:val="22"/>
                        </w:rPr>
                        <w:t>.</w:t>
                      </w:r>
                      <w:r w:rsidR="00FB7122" w:rsidRPr="00A1482C">
                        <w:rPr>
                          <w:rFonts w:ascii="HGｺﾞｼｯｸM" w:eastAsia="HGｺﾞｼｯｸM" w:hAnsiTheme="minorEastAsia" w:hint="eastAsia"/>
                          <w:b/>
                          <w:sz w:val="22"/>
                          <w:szCs w:val="22"/>
                        </w:rPr>
                        <w:t>9</w:t>
                      </w:r>
                      <w:r w:rsidRPr="00A1482C">
                        <w:rPr>
                          <w:rFonts w:ascii="HGｺﾞｼｯｸM" w:eastAsia="HGｺﾞｼｯｸM" w:hAnsiTheme="minorEastAsia" w:hint="eastAsia"/>
                          <w:b/>
                          <w:sz w:val="22"/>
                          <w:szCs w:val="22"/>
                        </w:rPr>
                        <w:t>％増）に対する経済活動別寄与度</w:t>
                      </w:r>
                    </w:p>
                  </w:txbxContent>
                </v:textbox>
              </v:shape>
            </w:pict>
          </mc:Fallback>
        </mc:AlternateContent>
      </w:r>
      <w:r w:rsidR="00FB7122" w:rsidRPr="00FB7122"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266065</wp:posOffset>
            </wp:positionV>
            <wp:extent cx="5400675" cy="2514600"/>
            <wp:effectExtent l="0" t="0" r="0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4F4" w:rsidRPr="00201299" w:rsidRDefault="00201299" w:rsidP="000346E3">
      <w:pPr>
        <w:ind w:leftChars="105" w:left="220" w:firstLineChars="100" w:firstLine="140"/>
        <w:rPr>
          <w:rFonts w:ascii="HGｺﾞｼｯｸM" w:eastAsia="HGｺﾞｼｯｸM" w:hAnsi="HGｺﾞｼｯｸM"/>
          <w:sz w:val="14"/>
          <w:szCs w:val="14"/>
        </w:rPr>
      </w:pPr>
      <w:r w:rsidRPr="00201299">
        <w:rPr>
          <w:rFonts w:ascii="HGｺﾞｼｯｸM" w:eastAsia="HGｺﾞｼｯｸM" w:hAnsi="HGｺﾞｼｯｸM" w:hint="eastAsia"/>
          <w:sz w:val="14"/>
          <w:szCs w:val="14"/>
        </w:rPr>
        <w:t>(注)農林水産業、鉱業、輸入品に課される税・関税、(控除)</w:t>
      </w:r>
      <w:r w:rsidR="005727E1">
        <w:rPr>
          <w:rFonts w:ascii="HGｺﾞｼｯｸM" w:eastAsia="HGｺﾞｼｯｸM" w:hAnsi="HGｺﾞｼｯｸM" w:hint="eastAsia"/>
          <w:sz w:val="14"/>
          <w:szCs w:val="14"/>
        </w:rPr>
        <w:t>総資本形成に係る消費税は図に表章していません。</w:t>
      </w:r>
    </w:p>
    <w:p w:rsidR="00201299" w:rsidRDefault="00201299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7431B6" w:rsidRPr="00A1482C" w:rsidRDefault="000E7A94" w:rsidP="000E7A94">
      <w:pPr>
        <w:ind w:leftChars="100" w:left="210"/>
        <w:rPr>
          <w:rFonts w:ascii="HGｺﾞｼｯｸM" w:eastAsia="HGｺﾞｼｯｸM" w:hAnsiTheme="minorEastAsia" w:hint="eastAsia"/>
          <w:b/>
          <w:sz w:val="24"/>
        </w:rPr>
      </w:pPr>
      <w:r w:rsidRPr="00A1482C">
        <w:rPr>
          <w:rFonts w:ascii="HGｺﾞｼｯｸM" w:eastAsia="HGｺﾞｼｯｸM" w:hAnsiTheme="minorEastAsia" w:hint="eastAsia"/>
          <w:b/>
          <w:sz w:val="24"/>
        </w:rPr>
        <w:t>「消費、投資を含め</w:t>
      </w:r>
      <w:r w:rsidR="007431B6" w:rsidRPr="00A1482C">
        <w:rPr>
          <w:rFonts w:ascii="HGｺﾞｼｯｸM" w:eastAsia="HGｺﾞｼｯｸM" w:hAnsiTheme="minorEastAsia" w:hint="eastAsia"/>
          <w:b/>
          <w:sz w:val="24"/>
        </w:rPr>
        <w:t>全ての項目で増加に寄与」</w:t>
      </w:r>
    </w:p>
    <w:p w:rsidR="003D1A51" w:rsidRDefault="00FB7122" w:rsidP="000E7A94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A1482C">
        <w:rPr>
          <w:rFonts w:ascii="HGｺﾞｼｯｸM" w:eastAsia="HGｺﾞｼｯｸM" w:hAnsiTheme="minorEastAsia" w:hint="eastAsia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1047750</wp:posOffset>
            </wp:positionV>
            <wp:extent cx="5467350" cy="2867025"/>
            <wp:effectExtent l="0" t="0" r="0" b="9525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平成2</w:t>
      </w:r>
      <w:r w:rsidR="000E7A94" w:rsidRPr="00A1482C">
        <w:rPr>
          <w:rFonts w:ascii="HGｺﾞｼｯｸM" w:eastAsia="HGｺﾞｼｯｸM" w:hAnsiTheme="minorEastAsia" w:hint="eastAsia"/>
          <w:sz w:val="22"/>
          <w:szCs w:val="22"/>
        </w:rPr>
        <w:t>9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年度の実質経済成長率（</w:t>
      </w:r>
      <w:r w:rsidR="000E7A94" w:rsidRPr="00A1482C">
        <w:rPr>
          <w:rFonts w:ascii="HGｺﾞｼｯｸM" w:eastAsia="HGｺﾞｼｯｸM" w:hAnsiTheme="minorEastAsia" w:hint="eastAsia"/>
          <w:sz w:val="22"/>
          <w:szCs w:val="22"/>
        </w:rPr>
        <w:t>2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.</w:t>
      </w:r>
      <w:r w:rsidR="000E7A94" w:rsidRPr="00A1482C">
        <w:rPr>
          <w:rFonts w:ascii="HGｺﾞｼｯｸM" w:eastAsia="HGｺﾞｼｯｸM" w:hAnsiTheme="minorEastAsia" w:hint="eastAsia"/>
          <w:sz w:val="22"/>
          <w:szCs w:val="22"/>
        </w:rPr>
        <w:t>9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％増）に対する需要項目別寄与度をみると、</w:t>
      </w:r>
      <w:r w:rsidR="00401063" w:rsidRPr="00A1482C">
        <w:rPr>
          <w:rFonts w:ascii="HGｺﾞｼｯｸM" w:eastAsia="HGｺﾞｼｯｸM" w:hAnsiTheme="minorEastAsia" w:hint="eastAsia"/>
          <w:sz w:val="22"/>
          <w:szCs w:val="22"/>
        </w:rPr>
        <w:t>「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民間最終消費支出</w:t>
      </w:r>
      <w:r w:rsidR="00401063" w:rsidRPr="00A1482C">
        <w:rPr>
          <w:rFonts w:ascii="HGｺﾞｼｯｸM" w:eastAsia="HGｺﾞｼｯｸM" w:hAnsiTheme="minorEastAsia" w:hint="eastAsia"/>
          <w:sz w:val="22"/>
          <w:szCs w:val="22"/>
        </w:rPr>
        <w:t>」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プラス0.</w:t>
      </w:r>
      <w:r w:rsidR="000E7A94" w:rsidRPr="00A1482C">
        <w:rPr>
          <w:rFonts w:ascii="HGｺﾞｼｯｸM" w:eastAsia="HGｺﾞｼｯｸM" w:hAnsiTheme="minorEastAsia" w:hint="eastAsia"/>
          <w:sz w:val="22"/>
          <w:szCs w:val="22"/>
        </w:rPr>
        <w:t>5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％ポイント、</w:t>
      </w:r>
      <w:r w:rsidR="00401063" w:rsidRPr="00A1482C">
        <w:rPr>
          <w:rFonts w:ascii="HGｺﾞｼｯｸM" w:eastAsia="HGｺﾞｼｯｸM" w:hAnsiTheme="minorEastAsia" w:hint="eastAsia"/>
          <w:sz w:val="22"/>
          <w:szCs w:val="22"/>
        </w:rPr>
        <w:t>「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政府最終消費支出</w:t>
      </w:r>
      <w:r w:rsidR="00401063" w:rsidRPr="00A1482C">
        <w:rPr>
          <w:rFonts w:ascii="HGｺﾞｼｯｸM" w:eastAsia="HGｺﾞｼｯｸM" w:hAnsiTheme="minorEastAsia" w:hint="eastAsia"/>
          <w:sz w:val="22"/>
          <w:szCs w:val="22"/>
        </w:rPr>
        <w:t>」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プラス</w:t>
      </w:r>
      <w:r w:rsidR="00DB253E" w:rsidRPr="00A1482C">
        <w:rPr>
          <w:rFonts w:ascii="HGｺﾞｼｯｸM" w:eastAsia="HGｺﾞｼｯｸM" w:hAnsiTheme="minorEastAsia" w:hint="eastAsia"/>
          <w:sz w:val="22"/>
          <w:szCs w:val="22"/>
        </w:rPr>
        <w:t>0.1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％ポイント、</w:t>
      </w:r>
      <w:r w:rsidR="00401063" w:rsidRPr="00A1482C">
        <w:rPr>
          <w:rFonts w:ascii="HGｺﾞｼｯｸM" w:eastAsia="HGｺﾞｼｯｸM" w:hAnsiTheme="minorEastAsia" w:hint="eastAsia"/>
          <w:sz w:val="22"/>
          <w:szCs w:val="22"/>
        </w:rPr>
        <w:t>「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府内総資本形成</w:t>
      </w:r>
      <w:r w:rsidR="00401063" w:rsidRPr="00A1482C">
        <w:rPr>
          <w:rFonts w:ascii="HGｺﾞｼｯｸM" w:eastAsia="HGｺﾞｼｯｸM" w:hAnsiTheme="minorEastAsia" w:hint="eastAsia"/>
          <w:sz w:val="22"/>
          <w:szCs w:val="22"/>
        </w:rPr>
        <w:t>」</w:t>
      </w:r>
      <w:r w:rsidR="005727E1" w:rsidRPr="00A1482C">
        <w:rPr>
          <w:rFonts w:ascii="HGｺﾞｼｯｸM" w:eastAsia="HGｺﾞｼｯｸM" w:hAnsiTheme="minorEastAsia" w:hint="eastAsia"/>
          <w:sz w:val="22"/>
          <w:szCs w:val="22"/>
        </w:rPr>
        <w:t>プラス</w:t>
      </w:r>
      <w:r w:rsidR="000E7A94" w:rsidRPr="00A1482C">
        <w:rPr>
          <w:rFonts w:ascii="HGｺﾞｼｯｸM" w:eastAsia="HGｺﾞｼｯｸM" w:hAnsiTheme="minorEastAsia" w:hint="eastAsia"/>
          <w:sz w:val="22"/>
          <w:szCs w:val="22"/>
        </w:rPr>
        <w:t>1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.</w:t>
      </w:r>
      <w:r w:rsidR="000E7A94" w:rsidRPr="00A1482C">
        <w:rPr>
          <w:rFonts w:ascii="HGｺﾞｼｯｸM" w:eastAsia="HGｺﾞｼｯｸM" w:hAnsiTheme="minorEastAsia" w:hint="eastAsia"/>
          <w:sz w:val="22"/>
          <w:szCs w:val="22"/>
        </w:rPr>
        <w:t>5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％ポイント</w:t>
      </w:r>
      <w:r w:rsidR="000E7A94" w:rsidRPr="00A1482C">
        <w:rPr>
          <w:rFonts w:ascii="HGｺﾞｼｯｸM" w:eastAsia="HGｺﾞｼｯｸM" w:hAnsiTheme="minorEastAsia" w:hint="eastAsia"/>
          <w:sz w:val="22"/>
          <w:szCs w:val="22"/>
        </w:rPr>
        <w:t>、「財貨・サービスの移出入（純）・統計上の不突合・開差」プラス0.8％ポイント</w:t>
      </w:r>
      <w:r w:rsidR="001E29E4" w:rsidRPr="00A1482C">
        <w:rPr>
          <w:rFonts w:ascii="HGｺﾞｼｯｸM" w:eastAsia="HGｺﾞｼｯｸM" w:hAnsiTheme="minorEastAsia" w:hint="eastAsia"/>
          <w:sz w:val="22"/>
          <w:szCs w:val="22"/>
        </w:rPr>
        <w:t>と、全ての項目で増加に寄与しました。</w:t>
      </w:r>
    </w:p>
    <w:p w:rsidR="00401063" w:rsidRDefault="001D16C3" w:rsidP="000D361E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5FA6E" wp14:editId="2DD528ED">
                <wp:simplePos x="0" y="0"/>
                <wp:positionH relativeFrom="column">
                  <wp:posOffset>1437640</wp:posOffset>
                </wp:positionH>
                <wp:positionV relativeFrom="paragraph">
                  <wp:posOffset>-635</wp:posOffset>
                </wp:positionV>
                <wp:extent cx="3390900" cy="914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6C3" w:rsidRPr="00DA15E2" w:rsidRDefault="001D16C3" w:rsidP="001D16C3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実質経済成長率に対する需要項目別寄与度の推移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5FA6E" id="テキスト ボックス 15" o:spid="_x0000_s1030" type="#_x0000_t202" style="position:absolute;left:0;text-align:left;margin-left:113.2pt;margin-top:-.05pt;width:267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" filled="f" stroked="f" strokeweight=".5pt">
                <v:textbox style="mso-fit-shape-to-text:t">
                  <w:txbxContent>
                    <w:p w:rsidR="001D16C3" w:rsidRPr="00DA15E2" w:rsidRDefault="001D16C3" w:rsidP="001D16C3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実質経済成長率に対する需要項目別寄与度の推移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0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90"/>
      </w:tblGrid>
      <w:tr w:rsidR="000D361E" w:rsidTr="000D361E"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0D361E" w:rsidRPr="000D361E" w:rsidRDefault="000D361E" w:rsidP="00C32182">
            <w:pPr>
              <w:spacing w:line="280" w:lineRule="exact"/>
              <w:rPr>
                <w:rFonts w:ascii="HGｺﾞｼｯｸM" w:eastAsia="HGｺﾞｼｯｸM" w:hAnsi="HGｺﾞｼｯｸM"/>
                <w:color w:val="FFFFFF" w:themeColor="background1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color w:val="FFFFFF" w:themeColor="background1"/>
                <w:sz w:val="22"/>
                <w:szCs w:val="22"/>
              </w:rPr>
              <w:t xml:space="preserve">用語解説 </w:t>
            </w:r>
          </w:p>
        </w:tc>
        <w:tc>
          <w:tcPr>
            <w:tcW w:w="8190" w:type="dxa"/>
            <w:tcBorders>
              <w:top w:val="single" w:sz="12" w:space="0" w:color="auto"/>
              <w:bottom w:val="single" w:sz="6" w:space="0" w:color="auto"/>
            </w:tcBorders>
          </w:tcPr>
          <w:p w:rsidR="000D361E" w:rsidRDefault="000D361E" w:rsidP="00C32182">
            <w:pPr>
              <w:spacing w:line="280" w:lineRule="exact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寄与度とは？</w:t>
            </w:r>
          </w:p>
        </w:tc>
      </w:tr>
      <w:tr w:rsidR="000D361E" w:rsidTr="000D361E">
        <w:tc>
          <w:tcPr>
            <w:tcW w:w="9450" w:type="dxa"/>
            <w:gridSpan w:val="2"/>
            <w:tcBorders>
              <w:top w:val="single" w:sz="6" w:space="0" w:color="auto"/>
            </w:tcBorders>
          </w:tcPr>
          <w:p w:rsidR="000D361E" w:rsidRDefault="000D361E" w:rsidP="00512356">
            <w:pPr>
              <w:spacing w:line="280" w:lineRule="exact"/>
              <w:ind w:leftChars="100" w:left="210"/>
              <w:rPr>
                <w:rFonts w:ascii="HGｺﾞｼｯｸM" w:eastAsia="HGｺﾞｼｯｸM" w:hAnsi="HGｺﾞｼｯｸM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寄与度とは、</w:t>
            </w:r>
            <w:r w:rsidR="00512356">
              <w:rPr>
                <w:rFonts w:ascii="HGｺﾞｼｯｸM" w:eastAsia="HGｺﾞｼｯｸM" w:hAnsi="HGｺﾞｼｯｸM" w:hint="eastAsia"/>
                <w:sz w:val="22"/>
                <w:szCs w:val="22"/>
              </w:rPr>
              <w:t>あるデータの構成要素の増減が、全体の伸び率をどれだけ変化させたかを示すものです。ある要素の変化率が大きくても、構成比が小さければ、</w:t>
            </w:r>
            <w:r w:rsidRP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寄与度は小さくなります。</w:t>
            </w:r>
          </w:p>
        </w:tc>
      </w:tr>
    </w:tbl>
    <w:p w:rsidR="00947240" w:rsidRPr="00A1482C" w:rsidRDefault="00D244B0" w:rsidP="00947240">
      <w:pPr>
        <w:rPr>
          <w:rFonts w:ascii="HGｺﾞｼｯｸM" w:eastAsia="HGｺﾞｼｯｸM" w:hAnsiTheme="minorEastAsia" w:hint="eastAsia"/>
          <w:b/>
          <w:sz w:val="24"/>
        </w:rPr>
      </w:pPr>
      <w:r w:rsidRPr="00A1482C">
        <w:rPr>
          <w:rFonts w:ascii="HGｺﾞｼｯｸM" w:eastAsia="HGｺﾞｼｯｸM" w:hAnsiTheme="minorEastAsia" w:hint="eastAsia"/>
          <w:b/>
          <w:sz w:val="24"/>
        </w:rPr>
        <w:lastRenderedPageBreak/>
        <w:t>府民所得の分配</w:t>
      </w:r>
    </w:p>
    <w:p w:rsidR="00D244B0" w:rsidRPr="00A1482C" w:rsidRDefault="001D16C3" w:rsidP="00D244B0">
      <w:pPr>
        <w:ind w:leftChars="100" w:left="210"/>
        <w:rPr>
          <w:rFonts w:ascii="HGｺﾞｼｯｸM" w:eastAsia="HGｺﾞｼｯｸM" w:hAnsiTheme="minorEastAsia" w:hint="eastAsia"/>
          <w:sz w:val="22"/>
          <w:szCs w:val="22"/>
        </w:rPr>
      </w:pPr>
      <w:r w:rsidRPr="00A1482C">
        <w:rPr>
          <w:rFonts w:ascii="HGｺﾞｼｯｸM" w:eastAsia="HGｺﾞｼｯｸM" w:hAnsiTheme="minorEastAsia" w:hint="eastAsia"/>
          <w:b/>
          <w:sz w:val="24"/>
        </w:rPr>
        <w:t>「府民所得は</w:t>
      </w:r>
      <w:r w:rsidR="000E7A94" w:rsidRPr="00A1482C">
        <w:rPr>
          <w:rFonts w:ascii="HGｺﾞｼｯｸM" w:eastAsia="HGｺﾞｼｯｸM" w:hAnsiTheme="minorEastAsia" w:hint="eastAsia"/>
          <w:b/>
          <w:sz w:val="24"/>
        </w:rPr>
        <w:t>２</w:t>
      </w:r>
      <w:r w:rsidR="00D244B0" w:rsidRPr="00A1482C">
        <w:rPr>
          <w:rFonts w:ascii="HGｺﾞｼｯｸM" w:eastAsia="HGｺﾞｼｯｸM" w:hAnsiTheme="minorEastAsia" w:hint="eastAsia"/>
          <w:b/>
          <w:sz w:val="24"/>
        </w:rPr>
        <w:t>年</w:t>
      </w:r>
      <w:r w:rsidRPr="00A1482C">
        <w:rPr>
          <w:rFonts w:ascii="HGｺﾞｼｯｸM" w:eastAsia="HGｺﾞｼｯｸM" w:hAnsiTheme="minorEastAsia" w:hint="eastAsia"/>
          <w:b/>
          <w:sz w:val="24"/>
        </w:rPr>
        <w:t>ぶり</w:t>
      </w:r>
      <w:r w:rsidR="00D244B0" w:rsidRPr="00A1482C">
        <w:rPr>
          <w:rFonts w:ascii="HGｺﾞｼｯｸM" w:eastAsia="HGｺﾞｼｯｸM" w:hAnsiTheme="minorEastAsia" w:hint="eastAsia"/>
          <w:b/>
          <w:sz w:val="24"/>
        </w:rPr>
        <w:t>の</w:t>
      </w:r>
      <w:r w:rsidR="000E7A94" w:rsidRPr="00A1482C">
        <w:rPr>
          <w:rFonts w:ascii="HGｺﾞｼｯｸM" w:eastAsia="HGｺﾞｼｯｸM" w:hAnsiTheme="minorEastAsia" w:hint="eastAsia"/>
          <w:b/>
          <w:sz w:val="24"/>
        </w:rPr>
        <w:t>増加</w:t>
      </w:r>
      <w:r w:rsidR="00D244B0" w:rsidRPr="00A1482C">
        <w:rPr>
          <w:rFonts w:ascii="HGｺﾞｼｯｸM" w:eastAsia="HGｺﾞｼｯｸM" w:hAnsiTheme="minorEastAsia" w:hint="eastAsia"/>
          <w:b/>
          <w:sz w:val="24"/>
        </w:rPr>
        <w:t>」</w:t>
      </w:r>
    </w:p>
    <w:p w:rsidR="000174A6" w:rsidRDefault="000E7A94" w:rsidP="005A7362">
      <w:pPr>
        <w:ind w:leftChars="100" w:left="210" w:firstLineChars="100" w:firstLine="180"/>
        <w:rPr>
          <w:rFonts w:ascii="HGｺﾞｼｯｸM" w:eastAsia="HGｺﾞｼｯｸM" w:hAnsi="HGｺﾞｼｯｸM"/>
          <w:sz w:val="22"/>
          <w:szCs w:val="22"/>
        </w:rPr>
      </w:pPr>
      <w:r w:rsidRPr="00A1482C">
        <w:rPr>
          <w:rFonts w:ascii="HGｺﾞｼｯｸM" w:eastAsia="HGｺﾞｼｯｸM" w:hAnsiTheme="minorEastAsia" w:hint="eastAsia"/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751840</wp:posOffset>
            </wp:positionV>
            <wp:extent cx="5505450" cy="2600325"/>
            <wp:effectExtent l="0" t="0" r="0" b="9525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平成2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9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年度の府民所得（要素費用表示）は2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8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兆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818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億円、対前年度増加率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4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.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4</w:t>
      </w:r>
      <w:r w:rsidR="001D16C3" w:rsidRPr="00A1482C">
        <w:rPr>
          <w:rFonts w:ascii="HGｺﾞｼｯｸM" w:eastAsia="HGｺﾞｼｯｸM" w:hAnsiTheme="minorEastAsia" w:hint="eastAsia"/>
          <w:sz w:val="22"/>
          <w:szCs w:val="22"/>
        </w:rPr>
        <w:t>％</w:t>
      </w:r>
      <w:r w:rsidR="00846869" w:rsidRPr="00A1482C">
        <w:rPr>
          <w:rFonts w:ascii="HGｺﾞｼｯｸM" w:eastAsia="HGｺﾞｼｯｸM" w:hAnsiTheme="minorEastAsia" w:hint="eastAsia"/>
          <w:sz w:val="22"/>
          <w:szCs w:val="22"/>
        </w:rPr>
        <w:t>増</w:t>
      </w:r>
      <w:r w:rsidR="001D16C3" w:rsidRPr="00A1482C">
        <w:rPr>
          <w:rFonts w:ascii="HGｺﾞｼｯｸM" w:eastAsia="HGｺﾞｼｯｸM" w:hAnsiTheme="minorEastAsia" w:hint="eastAsia"/>
          <w:sz w:val="22"/>
          <w:szCs w:val="22"/>
        </w:rPr>
        <w:t>と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２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年</w:t>
      </w:r>
      <w:r w:rsidR="001D16C3" w:rsidRPr="00A1482C">
        <w:rPr>
          <w:rFonts w:ascii="HGｺﾞｼｯｸM" w:eastAsia="HGｺﾞｼｯｸM" w:hAnsiTheme="minorEastAsia" w:hint="eastAsia"/>
          <w:sz w:val="22"/>
          <w:szCs w:val="22"/>
        </w:rPr>
        <w:t>ぶり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の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増加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となりました。これは、</w:t>
      </w:r>
      <w:r w:rsidR="001D16C3" w:rsidRPr="00A1482C">
        <w:rPr>
          <w:rFonts w:ascii="HGｺﾞｼｯｸM" w:eastAsia="HGｺﾞｼｯｸM" w:hAnsiTheme="minorEastAsia" w:hint="eastAsia"/>
          <w:sz w:val="22"/>
          <w:szCs w:val="22"/>
        </w:rPr>
        <w:t>府民雇用者報酬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が対前年度増加率</w:t>
      </w:r>
      <w:r w:rsidR="001D16C3" w:rsidRPr="00A1482C">
        <w:rPr>
          <w:rFonts w:ascii="HGｺﾞｼｯｸM" w:eastAsia="HGｺﾞｼｯｸM" w:hAnsiTheme="minorEastAsia" w:hint="eastAsia"/>
          <w:sz w:val="22"/>
          <w:szCs w:val="22"/>
        </w:rPr>
        <w:t>2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.</w:t>
      </w:r>
      <w:r w:rsidR="001D16C3" w:rsidRPr="00A1482C">
        <w:rPr>
          <w:rFonts w:ascii="HGｺﾞｼｯｸM" w:eastAsia="HGｺﾞｼｯｸM" w:hAnsiTheme="minorEastAsia" w:hint="eastAsia"/>
          <w:sz w:val="22"/>
          <w:szCs w:val="22"/>
        </w:rPr>
        <w:t>2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％</w:t>
      </w:r>
      <w:r w:rsidR="001D16C3" w:rsidRPr="00A1482C">
        <w:rPr>
          <w:rFonts w:ascii="HGｺﾞｼｯｸM" w:eastAsia="HGｺﾞｼｯｸM" w:hAnsiTheme="minorEastAsia" w:hint="eastAsia"/>
          <w:sz w:val="22"/>
          <w:szCs w:val="22"/>
        </w:rPr>
        <w:t>増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、</w:t>
      </w:r>
      <w:r w:rsidR="001D16C3" w:rsidRPr="00A1482C">
        <w:rPr>
          <w:rFonts w:ascii="HGｺﾞｼｯｸM" w:eastAsia="HGｺﾞｼｯｸM" w:hAnsiTheme="minorEastAsia" w:hint="eastAsia"/>
          <w:sz w:val="22"/>
          <w:szCs w:val="22"/>
        </w:rPr>
        <w:t>財産所得（非企業部門）が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同1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5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.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1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％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増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、企業所得が同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8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.</w:t>
      </w:r>
      <w:r w:rsidR="001D16C3" w:rsidRPr="00A1482C">
        <w:rPr>
          <w:rFonts w:ascii="HGｺﾞｼｯｸM" w:eastAsia="HGｺﾞｼｯｸM" w:hAnsiTheme="minorEastAsia" w:hint="eastAsia"/>
          <w:sz w:val="22"/>
          <w:szCs w:val="22"/>
        </w:rPr>
        <w:t>6％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増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と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全ての項目で増加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したことによるものです。</w:t>
      </w:r>
    </w:p>
    <w:p w:rsidR="00947240" w:rsidRPr="002A1303" w:rsidRDefault="001D16C3" w:rsidP="001D16C3">
      <w:pPr>
        <w:rPr>
          <w:rFonts w:ascii="HGｺﾞｼｯｸM" w:eastAsia="HGｺﾞｼｯｸM" w:hAnsiTheme="majorEastAsia"/>
          <w:sz w:val="18"/>
          <w:szCs w:val="18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861E1" wp14:editId="04FFA539">
                <wp:simplePos x="0" y="0"/>
                <wp:positionH relativeFrom="column">
                  <wp:posOffset>2513965</wp:posOffset>
                </wp:positionH>
                <wp:positionV relativeFrom="paragraph">
                  <wp:posOffset>104140</wp:posOffset>
                </wp:positionV>
                <wp:extent cx="1238250" cy="914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6C3" w:rsidRPr="00DA15E2" w:rsidRDefault="001D16C3" w:rsidP="001D16C3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府民所得の推移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861E1" id="テキスト ボックス 20" o:spid="_x0000_s1031" type="#_x0000_t202" style="position:absolute;left:0;text-align:left;margin-left:197.95pt;margin-top:8.2pt;width:97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" filled="f" stroked="f" strokeweight=".5pt">
                <v:textbox style="mso-fit-shape-to-text:t">
                  <w:txbxContent>
                    <w:p w:rsidR="001D16C3" w:rsidRPr="00DA15E2" w:rsidRDefault="001D16C3" w:rsidP="001D16C3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府民所得の推移</w:t>
                      </w:r>
                    </w:p>
                  </w:txbxContent>
                </v:textbox>
              </v:shape>
            </w:pict>
          </mc:Fallback>
        </mc:AlternateContent>
      </w:r>
    </w:p>
    <w:p w:rsidR="00D244B0" w:rsidRPr="00A1482C" w:rsidRDefault="00D244B0" w:rsidP="00D244B0">
      <w:pPr>
        <w:rPr>
          <w:rFonts w:ascii="HGｺﾞｼｯｸM" w:eastAsia="HGｺﾞｼｯｸM" w:hAnsiTheme="minorEastAsia" w:hint="eastAsia"/>
          <w:b/>
          <w:sz w:val="24"/>
        </w:rPr>
      </w:pPr>
      <w:r w:rsidRPr="00A1482C">
        <w:rPr>
          <w:rFonts w:ascii="HGｺﾞｼｯｸM" w:eastAsia="HGｺﾞｼｯｸM" w:hAnsiTheme="minorEastAsia" w:hint="eastAsia"/>
          <w:b/>
          <w:sz w:val="24"/>
        </w:rPr>
        <w:t>大阪府と全国との比較</w:t>
      </w:r>
    </w:p>
    <w:p w:rsidR="00D244B0" w:rsidRPr="00A1482C" w:rsidRDefault="00D244B0" w:rsidP="00D244B0">
      <w:pPr>
        <w:ind w:leftChars="100" w:left="210"/>
        <w:rPr>
          <w:rFonts w:ascii="HGｺﾞｼｯｸM" w:eastAsia="HGｺﾞｼｯｸM" w:hAnsiTheme="minorEastAsia" w:hint="eastAsia"/>
          <w:b/>
          <w:sz w:val="24"/>
        </w:rPr>
      </w:pPr>
      <w:r w:rsidRPr="00A1482C">
        <w:rPr>
          <w:rFonts w:ascii="HGｺﾞｼｯｸM" w:eastAsia="HGｺﾞｼｯｸM" w:hAnsiTheme="minorEastAsia" w:hint="eastAsia"/>
          <w:b/>
          <w:sz w:val="24"/>
        </w:rPr>
        <w:t>「大阪府の府内総生産</w:t>
      </w:r>
      <w:r w:rsidR="00650291" w:rsidRPr="00A1482C">
        <w:rPr>
          <w:rFonts w:ascii="HGｺﾞｼｯｸM" w:eastAsia="HGｺﾞｼｯｸM" w:hAnsiTheme="minorEastAsia" w:hint="eastAsia"/>
          <w:b/>
          <w:sz w:val="24"/>
        </w:rPr>
        <w:t>（名目）</w:t>
      </w:r>
      <w:r w:rsidRPr="00A1482C">
        <w:rPr>
          <w:rFonts w:ascii="HGｺﾞｼｯｸM" w:eastAsia="HGｺﾞｼｯｸM" w:hAnsiTheme="minorEastAsia" w:hint="eastAsia"/>
          <w:b/>
          <w:sz w:val="24"/>
        </w:rPr>
        <w:t>は</w:t>
      </w:r>
      <w:r w:rsidR="000E7A94" w:rsidRPr="00A1482C">
        <w:rPr>
          <w:rFonts w:ascii="HGｺﾞｼｯｸM" w:eastAsia="HGｺﾞｼｯｸM" w:hAnsiTheme="minorEastAsia" w:hint="eastAsia"/>
          <w:b/>
          <w:sz w:val="24"/>
        </w:rPr>
        <w:t>国内総生産</w:t>
      </w:r>
      <w:r w:rsidRPr="00A1482C">
        <w:rPr>
          <w:rFonts w:ascii="HGｺﾞｼｯｸM" w:eastAsia="HGｺﾞｼｯｸM" w:hAnsiTheme="minorEastAsia" w:hint="eastAsia"/>
          <w:b/>
          <w:sz w:val="24"/>
        </w:rPr>
        <w:t>の7.3％を占める」</w:t>
      </w:r>
    </w:p>
    <w:p w:rsidR="00D244B0" w:rsidRPr="00BC1CA5" w:rsidRDefault="001D16C3" w:rsidP="00D244B0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A1482C">
        <w:rPr>
          <w:rFonts w:ascii="HGｺﾞｼｯｸM" w:eastAsia="HGｺﾞｼｯｸM" w:hAnsiTheme="minorEastAsia" w:hint="eastAsia"/>
          <w:sz w:val="22"/>
          <w:szCs w:val="22"/>
        </w:rPr>
        <w:t>府（国）内総生産（名目・実質）及び府（国）民所得（名目）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は、以下のとおりとなりました。大阪府の府内総生産（名目）は</w:t>
      </w:r>
      <w:r w:rsidR="000E7A94" w:rsidRPr="00A1482C">
        <w:rPr>
          <w:rFonts w:ascii="HGｺﾞｼｯｸM" w:eastAsia="HGｺﾞｼｯｸM" w:hAnsiTheme="minorEastAsia" w:hint="eastAsia"/>
          <w:sz w:val="22"/>
          <w:szCs w:val="22"/>
        </w:rPr>
        <w:t>国内総生産</w:t>
      </w:r>
      <w:r w:rsidR="00D244B0" w:rsidRPr="00A1482C">
        <w:rPr>
          <w:rFonts w:ascii="HGｺﾞｼｯｸM" w:eastAsia="HGｺﾞｼｯｸM" w:hAnsiTheme="minorEastAsia" w:hint="eastAsia"/>
          <w:sz w:val="22"/>
          <w:szCs w:val="22"/>
        </w:rPr>
        <w:t>の7.3％と、前年度</w:t>
      </w:r>
      <w:r w:rsidRPr="00A1482C">
        <w:rPr>
          <w:rFonts w:ascii="HGｺﾞｼｯｸM" w:eastAsia="HGｺﾞｼｯｸM" w:hAnsiTheme="minorEastAsia" w:hint="eastAsia"/>
          <w:sz w:val="22"/>
          <w:szCs w:val="22"/>
        </w:rPr>
        <w:t>から</w:t>
      </w:r>
      <w:r w:rsidR="000E7A94" w:rsidRPr="00A1482C">
        <w:rPr>
          <w:rFonts w:ascii="HGｺﾞｼｯｸM" w:eastAsia="HGｺﾞｼｯｸM" w:hAnsiTheme="minorEastAsia" w:hint="eastAsia"/>
          <w:sz w:val="22"/>
          <w:szCs w:val="22"/>
        </w:rPr>
        <w:t>0.1％ポイント上昇しました。</w:t>
      </w:r>
    </w:p>
    <w:p w:rsidR="00D244B0" w:rsidRDefault="00D86D64" w:rsidP="00650291">
      <w:pPr>
        <w:rPr>
          <w:rFonts w:ascii="HGｺﾞｼｯｸM" w:eastAsia="HGｺﾞｼｯｸM" w:hAnsi="HGｺﾞｼｯｸM"/>
          <w:sz w:val="22"/>
          <w:szCs w:val="22"/>
        </w:rPr>
      </w:pPr>
      <w:r w:rsidRPr="00D86D64"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419100</wp:posOffset>
            </wp:positionV>
            <wp:extent cx="5143500" cy="2638425"/>
            <wp:effectExtent l="0" t="0" r="0" b="9525"/>
            <wp:wrapTopAndBottom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91"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CFF29" wp14:editId="4975A09C">
                <wp:simplePos x="0" y="0"/>
                <wp:positionH relativeFrom="column">
                  <wp:posOffset>828040</wp:posOffset>
                </wp:positionH>
                <wp:positionV relativeFrom="paragraph">
                  <wp:posOffset>76200</wp:posOffset>
                </wp:positionV>
                <wp:extent cx="4610100" cy="9144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10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291" w:rsidRPr="00DA15E2" w:rsidRDefault="00650291" w:rsidP="00650291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府（国）内総生産（名目・実質）及び府（国）民所得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名目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）の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CFF29" id="テキスト ボックス 21" o:spid="_x0000_s1032" type="#_x0000_t202" style="position:absolute;left:0;text-align:left;margin-left:65.2pt;margin-top:6pt;width:363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" filled="f" stroked="f" strokeweight=".5pt">
                <v:textbox style="mso-fit-shape-to-text:t">
                  <w:txbxContent>
                    <w:p w:rsidR="00650291" w:rsidRPr="00DA15E2" w:rsidRDefault="00650291" w:rsidP="00650291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府（国）内総生産（名目・実質）及び府（国）民所得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名目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）の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推移</w:t>
                      </w:r>
                    </w:p>
                  </w:txbxContent>
                </v:textbox>
              </v:shape>
            </w:pict>
          </mc:Fallback>
        </mc:AlternateContent>
      </w:r>
    </w:p>
    <w:p w:rsidR="00D244B0" w:rsidRDefault="00D244B0" w:rsidP="00D56773">
      <w:pPr>
        <w:ind w:leftChars="105" w:left="220" w:firstLineChars="100" w:firstLine="220"/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1D16C3" w:rsidRDefault="001D16C3" w:rsidP="00054F37">
      <w:pPr>
        <w:rPr>
          <w:rFonts w:ascii="HGｺﾞｼｯｸM" w:eastAsia="HGｺﾞｼｯｸM" w:hAnsi="HGｺﾞｼｯｸM"/>
          <w:sz w:val="22"/>
          <w:szCs w:val="22"/>
        </w:rPr>
      </w:pPr>
    </w:p>
    <w:tbl>
      <w:tblPr>
        <w:tblStyle w:val="af0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90"/>
      </w:tblGrid>
      <w:tr w:rsidR="000D361E" w:rsidTr="00A85D23"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0D361E" w:rsidRPr="000D361E" w:rsidRDefault="000D361E" w:rsidP="00C32182">
            <w:pPr>
              <w:spacing w:line="280" w:lineRule="exact"/>
              <w:rPr>
                <w:rFonts w:ascii="HGｺﾞｼｯｸM" w:eastAsia="HGｺﾞｼｯｸM" w:hAnsi="HGｺﾞｼｯｸM"/>
                <w:color w:val="FFFFFF" w:themeColor="background1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color w:val="FFFFFF" w:themeColor="background1"/>
                <w:sz w:val="22"/>
                <w:szCs w:val="22"/>
              </w:rPr>
              <w:t xml:space="preserve">用語解説 </w:t>
            </w:r>
          </w:p>
        </w:tc>
        <w:tc>
          <w:tcPr>
            <w:tcW w:w="8190" w:type="dxa"/>
            <w:tcBorders>
              <w:top w:val="single" w:sz="12" w:space="0" w:color="auto"/>
              <w:bottom w:val="single" w:sz="6" w:space="0" w:color="auto"/>
            </w:tcBorders>
          </w:tcPr>
          <w:p w:rsidR="000D361E" w:rsidRDefault="00705DD0" w:rsidP="00C32182">
            <w:pPr>
              <w:spacing w:line="280" w:lineRule="exact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府民所得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とは？</w:t>
            </w:r>
          </w:p>
        </w:tc>
      </w:tr>
      <w:tr w:rsidR="000D361E" w:rsidTr="00A85D23">
        <w:tc>
          <w:tcPr>
            <w:tcW w:w="9450" w:type="dxa"/>
            <w:gridSpan w:val="2"/>
            <w:tcBorders>
              <w:top w:val="single" w:sz="6" w:space="0" w:color="auto"/>
            </w:tcBorders>
          </w:tcPr>
          <w:p w:rsidR="000D361E" w:rsidRDefault="000D361E" w:rsidP="00C32182">
            <w:pPr>
              <w:spacing w:line="280" w:lineRule="exact"/>
              <w:ind w:leftChars="100" w:left="210"/>
              <w:rPr>
                <w:rFonts w:ascii="HGｺﾞｼｯｸM" w:eastAsia="HGｺﾞｼｯｸM" w:hAnsi="HGｺﾞｼｯｸM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府民所得には、大阪府民が労働の対価として受け取る給料等（＝府民雇用者報酬）のほかに、財産所得や府内企業の利益等が含まれています。</w:t>
            </w:r>
          </w:p>
        </w:tc>
      </w:tr>
    </w:tbl>
    <w:p w:rsidR="000D361E" w:rsidRDefault="000D361E" w:rsidP="00054F37">
      <w:pPr>
        <w:rPr>
          <w:rFonts w:ascii="HGｺﾞｼｯｸM" w:eastAsia="HGｺﾞｼｯｸM" w:hAnsi="HGｺﾞｼｯｸM"/>
          <w:b/>
          <w:sz w:val="22"/>
          <w:szCs w:val="22"/>
        </w:rPr>
      </w:pPr>
    </w:p>
    <w:p w:rsidR="00650291" w:rsidRPr="000D361E" w:rsidRDefault="00650291" w:rsidP="00054F37">
      <w:pPr>
        <w:rPr>
          <w:rFonts w:ascii="HGｺﾞｼｯｸM" w:eastAsia="HGｺﾞｼｯｸM" w:hAnsi="HGｺﾞｼｯｸM"/>
          <w:b/>
          <w:sz w:val="22"/>
          <w:szCs w:val="22"/>
        </w:rPr>
      </w:pPr>
    </w:p>
    <w:p w:rsidR="000B2FF2" w:rsidRDefault="00B9384F" w:rsidP="0086102C">
      <w:pPr>
        <w:rPr>
          <w:rFonts w:ascii="HGｺﾞｼｯｸM" w:eastAsia="HGｺﾞｼｯｸM" w:hAnsi="HGｺﾞｼｯｸM"/>
          <w:b/>
          <w:sz w:val="24"/>
        </w:rPr>
      </w:pPr>
      <w:r w:rsidRPr="00BC1CA5">
        <w:rPr>
          <w:rFonts w:ascii="HGｺﾞｼｯｸM" w:eastAsia="HGｺﾞｼｯｸM" w:hAnsi="HGｺﾞｼｯｸM" w:hint="eastAsia"/>
          <w:b/>
          <w:sz w:val="24"/>
        </w:rPr>
        <w:lastRenderedPageBreak/>
        <w:t>大阪経済の変遷</w:t>
      </w:r>
    </w:p>
    <w:p w:rsidR="000D1FEF" w:rsidRPr="00650291" w:rsidRDefault="00D86D64" w:rsidP="00650291">
      <w:pPr>
        <w:rPr>
          <w:rFonts w:ascii="HGｺﾞｼｯｸM" w:eastAsia="HGｺﾞｼｯｸM" w:hAnsi="HGｺﾞｼｯｸM"/>
          <w:b/>
          <w:sz w:val="24"/>
        </w:rPr>
      </w:pPr>
      <w:r w:rsidRPr="00D86D64">
        <w:rPr>
          <w:rFonts w:ascii="HGｺﾞｼｯｸM" w:eastAsia="HGｺﾞｼｯｸM" w:hAnsi="ＭＳ Ｐゴシック"/>
          <w:b/>
          <w:noProof/>
          <w:sz w:val="22"/>
          <w:szCs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437515</wp:posOffset>
            </wp:positionV>
            <wp:extent cx="5562600" cy="3638550"/>
            <wp:effectExtent l="0" t="0" r="0" b="0"/>
            <wp:wrapTopAndBottom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91"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941F1" wp14:editId="0D739345">
                <wp:simplePos x="0" y="0"/>
                <wp:positionH relativeFrom="column">
                  <wp:posOffset>1590040</wp:posOffset>
                </wp:positionH>
                <wp:positionV relativeFrom="paragraph">
                  <wp:posOffset>94615</wp:posOffset>
                </wp:positionV>
                <wp:extent cx="3086100" cy="9144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291" w:rsidRPr="00DA15E2" w:rsidRDefault="00650291" w:rsidP="00650291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BC1CA5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  <w:szCs w:val="20"/>
                              </w:rPr>
                              <w:t>府内総生産額と名目成長率・国の名目成長率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941F1" id="テキスト ボックス 25" o:spid="_x0000_s1033" type="#_x0000_t202" style="position:absolute;left:0;text-align:left;margin-left:125.2pt;margin-top:7.45pt;width:243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" filled="f" stroked="f" strokeweight=".5pt">
                <v:textbox style="mso-fit-shape-to-text:t">
                  <w:txbxContent>
                    <w:p w:rsidR="00650291" w:rsidRPr="00DA15E2" w:rsidRDefault="00650291" w:rsidP="00650291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BC1CA5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  <w:szCs w:val="20"/>
                        </w:rPr>
                        <w:t>府内総生産額と名目成長率・国の名目成長率</w:t>
                      </w:r>
                    </w:p>
                  </w:txbxContent>
                </v:textbox>
              </v:shape>
            </w:pict>
          </mc:Fallback>
        </mc:AlternateContent>
      </w:r>
    </w:p>
    <w:p w:rsidR="000D1FEF" w:rsidRPr="00BC1CA5" w:rsidRDefault="000D1FEF" w:rsidP="00650291">
      <w:pPr>
        <w:widowControl/>
        <w:rPr>
          <w:rFonts w:ascii="HGSｺﾞｼｯｸM" w:eastAsia="HGSｺﾞｼｯｸM" w:hAnsiTheme="minorHAnsi" w:cstheme="minorBidi"/>
          <w:sz w:val="20"/>
          <w:szCs w:val="20"/>
        </w:rPr>
      </w:pPr>
    </w:p>
    <w:p w:rsidR="00A9434F" w:rsidRDefault="00A9434F" w:rsidP="00D244B0">
      <w:pPr>
        <w:rPr>
          <w:rFonts w:ascii="HGｺﾞｼｯｸM" w:eastAsia="HGｺﾞｼｯｸM" w:hAnsi="ＭＳ Ｐゴシック"/>
          <w:b/>
          <w:sz w:val="22"/>
          <w:szCs w:val="20"/>
        </w:rPr>
      </w:pPr>
    </w:p>
    <w:p w:rsidR="00650291" w:rsidRDefault="00650291" w:rsidP="00D244B0">
      <w:pPr>
        <w:rPr>
          <w:rFonts w:ascii="HGｺﾞｼｯｸM" w:eastAsia="HGｺﾞｼｯｸM" w:hAnsi="ＭＳ Ｐゴシック"/>
          <w:b/>
          <w:sz w:val="22"/>
          <w:szCs w:val="20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32ADB" wp14:editId="0E0FDF77">
                <wp:simplePos x="0" y="0"/>
                <wp:positionH relativeFrom="column">
                  <wp:posOffset>1885315</wp:posOffset>
                </wp:positionH>
                <wp:positionV relativeFrom="paragraph">
                  <wp:posOffset>200025</wp:posOffset>
                </wp:positionV>
                <wp:extent cx="2495550" cy="914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291" w:rsidRPr="00DA15E2" w:rsidRDefault="00650291" w:rsidP="00650291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BC1CA5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  <w:szCs w:val="20"/>
                              </w:rPr>
                              <w:t>府内総生産</w:t>
                            </w:r>
                            <w:r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  <w:szCs w:val="20"/>
                              </w:rPr>
                              <w:t>における経済活動別割合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32ADB" id="テキスト ボックス 26" o:spid="_x0000_s1034" type="#_x0000_t202" style="position:absolute;left:0;text-align:left;margin-left:148.45pt;margin-top:15.75pt;width:196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" filled="f" stroked="f" strokeweight=".5pt">
                <v:textbox style="mso-fit-shape-to-text:t">
                  <w:txbxContent>
                    <w:p w:rsidR="00650291" w:rsidRPr="00DA15E2" w:rsidRDefault="00650291" w:rsidP="00650291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BC1CA5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  <w:szCs w:val="20"/>
                        </w:rPr>
                        <w:t>府内総生産</w:t>
                      </w:r>
                      <w:r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  <w:szCs w:val="20"/>
                        </w:rPr>
                        <w:t>における経済活動別割合</w:t>
                      </w:r>
                    </w:p>
                  </w:txbxContent>
                </v:textbox>
              </v:shape>
            </w:pict>
          </mc:Fallback>
        </mc:AlternateContent>
      </w:r>
    </w:p>
    <w:p w:rsidR="00401063" w:rsidRDefault="00401063" w:rsidP="00650291">
      <w:pPr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Pr="00BC1CA5" w:rsidRDefault="00047DB5" w:rsidP="00705DD0">
      <w:pPr>
        <w:jc w:val="center"/>
        <w:rPr>
          <w:rFonts w:ascii="HGSｺﾞｼｯｸM" w:eastAsia="HGSｺﾞｼｯｸM" w:hAnsiTheme="minorHAnsi" w:cstheme="minorBidi"/>
          <w:sz w:val="16"/>
          <w:szCs w:val="20"/>
        </w:rPr>
      </w:pPr>
      <w:r w:rsidRPr="00047DB5">
        <w:rPr>
          <w:rFonts w:ascii="HGSｺﾞｼｯｸM" w:eastAsia="HGSｺﾞｼｯｸM" w:hAnsiTheme="minorHAnsi" w:cstheme="minorBidi"/>
          <w:noProof/>
          <w:sz w:val="16"/>
          <w:szCs w:val="20"/>
        </w:rPr>
        <w:drawing>
          <wp:inline distT="0" distB="0" distL="0" distR="0">
            <wp:extent cx="5610225" cy="35909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34F" w:rsidRPr="00BC1CA5" w:rsidSect="00AC7928">
      <w:footerReference w:type="default" r:id="rId17"/>
      <w:type w:val="continuous"/>
      <w:pgSz w:w="11906" w:h="16838" w:code="9"/>
      <w:pgMar w:top="1021" w:right="1021" w:bottom="567" w:left="1021" w:header="851" w:footer="283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2E" w:rsidRDefault="00A21C2E" w:rsidP="000B78ED">
      <w:r>
        <w:separator/>
      </w:r>
    </w:p>
  </w:endnote>
  <w:endnote w:type="continuationSeparator" w:id="0">
    <w:p w:rsidR="00A21C2E" w:rsidRDefault="00A21C2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010836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602765" w:rsidRPr="000122D3" w:rsidRDefault="00371D1D" w:rsidP="00947240">
        <w:pPr>
          <w:pStyle w:val="a9"/>
          <w:jc w:val="center"/>
          <w:rPr>
            <w:rFonts w:ascii="ＭＳ Ｐ明朝" w:eastAsia="ＭＳ Ｐ明朝" w:hAnsi="ＭＳ Ｐ明朝"/>
          </w:rPr>
        </w:pPr>
        <w:r w:rsidRPr="000122D3">
          <w:rPr>
            <w:rFonts w:ascii="ＭＳ Ｐ明朝" w:eastAsia="ＭＳ Ｐ明朝" w:hAnsi="ＭＳ Ｐ明朝"/>
          </w:rPr>
          <w:fldChar w:fldCharType="begin"/>
        </w:r>
        <w:r w:rsidRPr="000122D3">
          <w:rPr>
            <w:rFonts w:ascii="ＭＳ Ｐ明朝" w:eastAsia="ＭＳ Ｐ明朝" w:hAnsi="ＭＳ Ｐ明朝"/>
          </w:rPr>
          <w:instrText>PAGE   \* MERGEFORMAT</w:instrText>
        </w:r>
        <w:r w:rsidRPr="000122D3">
          <w:rPr>
            <w:rFonts w:ascii="ＭＳ Ｐ明朝" w:eastAsia="ＭＳ Ｐ明朝" w:hAnsi="ＭＳ Ｐ明朝"/>
          </w:rPr>
          <w:fldChar w:fldCharType="separate"/>
        </w:r>
        <w:r w:rsidR="005C51AD" w:rsidRPr="005C51AD">
          <w:rPr>
            <w:rFonts w:ascii="ＭＳ Ｐ明朝" w:eastAsia="ＭＳ Ｐ明朝" w:hAnsi="ＭＳ Ｐ明朝"/>
            <w:noProof/>
            <w:lang w:val="ja-JP"/>
          </w:rPr>
          <w:t>-</w:t>
        </w:r>
        <w:r w:rsidR="005C51AD">
          <w:rPr>
            <w:rFonts w:ascii="ＭＳ Ｐ明朝" w:eastAsia="ＭＳ Ｐ明朝" w:hAnsi="ＭＳ Ｐ明朝"/>
            <w:noProof/>
          </w:rPr>
          <w:t xml:space="preserve"> 1 -</w:t>
        </w:r>
        <w:r w:rsidRPr="000122D3">
          <w:rPr>
            <w:rFonts w:ascii="ＭＳ Ｐ明朝" w:eastAsia="ＭＳ Ｐ明朝" w:hAnsi="ＭＳ Ｐ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2E" w:rsidRDefault="00A21C2E" w:rsidP="000B78ED">
      <w:r>
        <w:separator/>
      </w:r>
    </w:p>
  </w:footnote>
  <w:footnote w:type="continuationSeparator" w:id="0">
    <w:p w:rsidR="00A21C2E" w:rsidRDefault="00A21C2E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26C5"/>
    <w:rsid w:val="000037C1"/>
    <w:rsid w:val="000044C0"/>
    <w:rsid w:val="0000712B"/>
    <w:rsid w:val="000122D3"/>
    <w:rsid w:val="00016D6C"/>
    <w:rsid w:val="000174A6"/>
    <w:rsid w:val="00017DC0"/>
    <w:rsid w:val="00024FB7"/>
    <w:rsid w:val="00030B77"/>
    <w:rsid w:val="00031C03"/>
    <w:rsid w:val="00033CDB"/>
    <w:rsid w:val="000346E3"/>
    <w:rsid w:val="0004103E"/>
    <w:rsid w:val="00043FB9"/>
    <w:rsid w:val="00045FB3"/>
    <w:rsid w:val="00047817"/>
    <w:rsid w:val="00047DB5"/>
    <w:rsid w:val="00054F37"/>
    <w:rsid w:val="00064871"/>
    <w:rsid w:val="000661A0"/>
    <w:rsid w:val="0007081D"/>
    <w:rsid w:val="0007188C"/>
    <w:rsid w:val="00073889"/>
    <w:rsid w:val="000742CF"/>
    <w:rsid w:val="0007695A"/>
    <w:rsid w:val="00076CC3"/>
    <w:rsid w:val="00086D00"/>
    <w:rsid w:val="00097F42"/>
    <w:rsid w:val="000A473C"/>
    <w:rsid w:val="000A5BA9"/>
    <w:rsid w:val="000A73AF"/>
    <w:rsid w:val="000B24CF"/>
    <w:rsid w:val="000B2FF2"/>
    <w:rsid w:val="000B31DF"/>
    <w:rsid w:val="000B478D"/>
    <w:rsid w:val="000B78ED"/>
    <w:rsid w:val="000C63EA"/>
    <w:rsid w:val="000C6601"/>
    <w:rsid w:val="000D1FEF"/>
    <w:rsid w:val="000D2416"/>
    <w:rsid w:val="000D361E"/>
    <w:rsid w:val="000E1DEA"/>
    <w:rsid w:val="000E66FB"/>
    <w:rsid w:val="000E73A0"/>
    <w:rsid w:val="000E7A94"/>
    <w:rsid w:val="000E7AAD"/>
    <w:rsid w:val="000F122B"/>
    <w:rsid w:val="00113854"/>
    <w:rsid w:val="001162CE"/>
    <w:rsid w:val="0011630A"/>
    <w:rsid w:val="001172FC"/>
    <w:rsid w:val="00120001"/>
    <w:rsid w:val="001243A5"/>
    <w:rsid w:val="00131E87"/>
    <w:rsid w:val="00137F1F"/>
    <w:rsid w:val="001414ED"/>
    <w:rsid w:val="0015250B"/>
    <w:rsid w:val="0015279C"/>
    <w:rsid w:val="00165496"/>
    <w:rsid w:val="00172F7B"/>
    <w:rsid w:val="00176CA6"/>
    <w:rsid w:val="00184C75"/>
    <w:rsid w:val="00186998"/>
    <w:rsid w:val="00190061"/>
    <w:rsid w:val="001B5212"/>
    <w:rsid w:val="001C02C8"/>
    <w:rsid w:val="001C2241"/>
    <w:rsid w:val="001C4EFF"/>
    <w:rsid w:val="001C61F9"/>
    <w:rsid w:val="001D0AB7"/>
    <w:rsid w:val="001D16C3"/>
    <w:rsid w:val="001D3414"/>
    <w:rsid w:val="001D4FFE"/>
    <w:rsid w:val="001D6A63"/>
    <w:rsid w:val="001E1503"/>
    <w:rsid w:val="001E29E4"/>
    <w:rsid w:val="001E3FE8"/>
    <w:rsid w:val="00201299"/>
    <w:rsid w:val="00202E26"/>
    <w:rsid w:val="00205952"/>
    <w:rsid w:val="00223049"/>
    <w:rsid w:val="00223ACA"/>
    <w:rsid w:val="002253AC"/>
    <w:rsid w:val="0022753C"/>
    <w:rsid w:val="00231FF2"/>
    <w:rsid w:val="00232084"/>
    <w:rsid w:val="0023376C"/>
    <w:rsid w:val="00235478"/>
    <w:rsid w:val="00237F83"/>
    <w:rsid w:val="00244088"/>
    <w:rsid w:val="00244D40"/>
    <w:rsid w:val="0024560B"/>
    <w:rsid w:val="00247523"/>
    <w:rsid w:val="00247BE8"/>
    <w:rsid w:val="0026223E"/>
    <w:rsid w:val="0026415A"/>
    <w:rsid w:val="002659AD"/>
    <w:rsid w:val="00267236"/>
    <w:rsid w:val="0028168F"/>
    <w:rsid w:val="00285117"/>
    <w:rsid w:val="00290429"/>
    <w:rsid w:val="0029191B"/>
    <w:rsid w:val="00295315"/>
    <w:rsid w:val="002A1303"/>
    <w:rsid w:val="002A6CA7"/>
    <w:rsid w:val="002B195F"/>
    <w:rsid w:val="002B24BB"/>
    <w:rsid w:val="002B7D76"/>
    <w:rsid w:val="002C1CE6"/>
    <w:rsid w:val="002C4C2E"/>
    <w:rsid w:val="002C5A19"/>
    <w:rsid w:val="002D4AD4"/>
    <w:rsid w:val="002E2276"/>
    <w:rsid w:val="002E3A1F"/>
    <w:rsid w:val="002E7785"/>
    <w:rsid w:val="002F04B3"/>
    <w:rsid w:val="002F1D2B"/>
    <w:rsid w:val="002F376E"/>
    <w:rsid w:val="002F4AAA"/>
    <w:rsid w:val="002F717D"/>
    <w:rsid w:val="003004F1"/>
    <w:rsid w:val="00303CE3"/>
    <w:rsid w:val="00304BBA"/>
    <w:rsid w:val="00307E66"/>
    <w:rsid w:val="00316CD7"/>
    <w:rsid w:val="00323703"/>
    <w:rsid w:val="00327A6A"/>
    <w:rsid w:val="0033171A"/>
    <w:rsid w:val="00333AC4"/>
    <w:rsid w:val="00335884"/>
    <w:rsid w:val="00340FBF"/>
    <w:rsid w:val="003447D9"/>
    <w:rsid w:val="00345A18"/>
    <w:rsid w:val="00346C48"/>
    <w:rsid w:val="00347E6F"/>
    <w:rsid w:val="003569A0"/>
    <w:rsid w:val="00371D1D"/>
    <w:rsid w:val="00374ABD"/>
    <w:rsid w:val="00387E09"/>
    <w:rsid w:val="003974C2"/>
    <w:rsid w:val="003A16D8"/>
    <w:rsid w:val="003A6547"/>
    <w:rsid w:val="003B2802"/>
    <w:rsid w:val="003B4324"/>
    <w:rsid w:val="003B6ED8"/>
    <w:rsid w:val="003C1064"/>
    <w:rsid w:val="003C6040"/>
    <w:rsid w:val="003D04C1"/>
    <w:rsid w:val="003D1A51"/>
    <w:rsid w:val="003D593E"/>
    <w:rsid w:val="003E525B"/>
    <w:rsid w:val="003F5B18"/>
    <w:rsid w:val="003F7DA5"/>
    <w:rsid w:val="003F7F4A"/>
    <w:rsid w:val="00401063"/>
    <w:rsid w:val="00403A76"/>
    <w:rsid w:val="00421AB6"/>
    <w:rsid w:val="0043439A"/>
    <w:rsid w:val="00434C1C"/>
    <w:rsid w:val="00436CAD"/>
    <w:rsid w:val="00441AD9"/>
    <w:rsid w:val="00444E8F"/>
    <w:rsid w:val="00453594"/>
    <w:rsid w:val="004577C2"/>
    <w:rsid w:val="004834AF"/>
    <w:rsid w:val="0049055B"/>
    <w:rsid w:val="00494849"/>
    <w:rsid w:val="004974AB"/>
    <w:rsid w:val="004A7D98"/>
    <w:rsid w:val="004B16DB"/>
    <w:rsid w:val="004B3EB2"/>
    <w:rsid w:val="004B5646"/>
    <w:rsid w:val="004B6D8B"/>
    <w:rsid w:val="004D00A1"/>
    <w:rsid w:val="004D017D"/>
    <w:rsid w:val="004D7191"/>
    <w:rsid w:val="004E09DA"/>
    <w:rsid w:val="004E101D"/>
    <w:rsid w:val="004E25A2"/>
    <w:rsid w:val="004E324E"/>
    <w:rsid w:val="004F5F95"/>
    <w:rsid w:val="00502750"/>
    <w:rsid w:val="00510CB1"/>
    <w:rsid w:val="00512356"/>
    <w:rsid w:val="005128D5"/>
    <w:rsid w:val="00515159"/>
    <w:rsid w:val="005161AC"/>
    <w:rsid w:val="00517113"/>
    <w:rsid w:val="00521528"/>
    <w:rsid w:val="00521D3F"/>
    <w:rsid w:val="0052313B"/>
    <w:rsid w:val="00524D29"/>
    <w:rsid w:val="005309A7"/>
    <w:rsid w:val="00535727"/>
    <w:rsid w:val="00553805"/>
    <w:rsid w:val="00563FE2"/>
    <w:rsid w:val="00570C3E"/>
    <w:rsid w:val="00572187"/>
    <w:rsid w:val="005727E1"/>
    <w:rsid w:val="005852CE"/>
    <w:rsid w:val="00590070"/>
    <w:rsid w:val="00592DA3"/>
    <w:rsid w:val="005A14A3"/>
    <w:rsid w:val="005A1585"/>
    <w:rsid w:val="005A3878"/>
    <w:rsid w:val="005A549C"/>
    <w:rsid w:val="005A7362"/>
    <w:rsid w:val="005C51AD"/>
    <w:rsid w:val="005D1B39"/>
    <w:rsid w:val="005E0D86"/>
    <w:rsid w:val="005E3289"/>
    <w:rsid w:val="005E4311"/>
    <w:rsid w:val="005E6F42"/>
    <w:rsid w:val="005E7460"/>
    <w:rsid w:val="005F1BBC"/>
    <w:rsid w:val="005F46FD"/>
    <w:rsid w:val="0060121C"/>
    <w:rsid w:val="006018AD"/>
    <w:rsid w:val="00602765"/>
    <w:rsid w:val="006149CB"/>
    <w:rsid w:val="00620D1A"/>
    <w:rsid w:val="0062487C"/>
    <w:rsid w:val="00627D7A"/>
    <w:rsid w:val="00631439"/>
    <w:rsid w:val="006330F6"/>
    <w:rsid w:val="00650291"/>
    <w:rsid w:val="006551EA"/>
    <w:rsid w:val="0065629B"/>
    <w:rsid w:val="00674498"/>
    <w:rsid w:val="00677011"/>
    <w:rsid w:val="0067713F"/>
    <w:rsid w:val="00677C5E"/>
    <w:rsid w:val="00680CEA"/>
    <w:rsid w:val="00694286"/>
    <w:rsid w:val="0069545C"/>
    <w:rsid w:val="00696C6D"/>
    <w:rsid w:val="006A5C83"/>
    <w:rsid w:val="006A68C7"/>
    <w:rsid w:val="006B6331"/>
    <w:rsid w:val="006B767E"/>
    <w:rsid w:val="006C316E"/>
    <w:rsid w:val="006C3981"/>
    <w:rsid w:val="006C61AB"/>
    <w:rsid w:val="006D2311"/>
    <w:rsid w:val="006D43A3"/>
    <w:rsid w:val="006D4B9C"/>
    <w:rsid w:val="006E1147"/>
    <w:rsid w:val="006E2DB7"/>
    <w:rsid w:val="006E4E49"/>
    <w:rsid w:val="006E7783"/>
    <w:rsid w:val="006F0227"/>
    <w:rsid w:val="006F662A"/>
    <w:rsid w:val="007011EC"/>
    <w:rsid w:val="00702D4E"/>
    <w:rsid w:val="00705DD0"/>
    <w:rsid w:val="00707A39"/>
    <w:rsid w:val="00710365"/>
    <w:rsid w:val="00714223"/>
    <w:rsid w:val="00714AE5"/>
    <w:rsid w:val="0071595A"/>
    <w:rsid w:val="00717B13"/>
    <w:rsid w:val="00725A8E"/>
    <w:rsid w:val="0073323B"/>
    <w:rsid w:val="00734B57"/>
    <w:rsid w:val="00742A24"/>
    <w:rsid w:val="007431B6"/>
    <w:rsid w:val="00743CB2"/>
    <w:rsid w:val="0074527A"/>
    <w:rsid w:val="00750FB5"/>
    <w:rsid w:val="007548F8"/>
    <w:rsid w:val="007553CF"/>
    <w:rsid w:val="00756C15"/>
    <w:rsid w:val="00756E97"/>
    <w:rsid w:val="007635EC"/>
    <w:rsid w:val="0076564C"/>
    <w:rsid w:val="00770330"/>
    <w:rsid w:val="00786CC9"/>
    <w:rsid w:val="00791552"/>
    <w:rsid w:val="0079347A"/>
    <w:rsid w:val="007A6E30"/>
    <w:rsid w:val="007B457B"/>
    <w:rsid w:val="007D25BA"/>
    <w:rsid w:val="007E4506"/>
    <w:rsid w:val="007E51A0"/>
    <w:rsid w:val="007F315D"/>
    <w:rsid w:val="007F3C68"/>
    <w:rsid w:val="00804AD8"/>
    <w:rsid w:val="00804D44"/>
    <w:rsid w:val="0080709F"/>
    <w:rsid w:val="008163BE"/>
    <w:rsid w:val="008210A2"/>
    <w:rsid w:val="00823D31"/>
    <w:rsid w:val="008267CC"/>
    <w:rsid w:val="00830399"/>
    <w:rsid w:val="00833FAC"/>
    <w:rsid w:val="00834211"/>
    <w:rsid w:val="00836961"/>
    <w:rsid w:val="00836BBF"/>
    <w:rsid w:val="00841384"/>
    <w:rsid w:val="008431D7"/>
    <w:rsid w:val="00843B4A"/>
    <w:rsid w:val="00845438"/>
    <w:rsid w:val="00846869"/>
    <w:rsid w:val="00847D98"/>
    <w:rsid w:val="00853D4E"/>
    <w:rsid w:val="008563F5"/>
    <w:rsid w:val="0086102C"/>
    <w:rsid w:val="00865636"/>
    <w:rsid w:val="00866E7A"/>
    <w:rsid w:val="0086791C"/>
    <w:rsid w:val="008708A2"/>
    <w:rsid w:val="0089079A"/>
    <w:rsid w:val="00891973"/>
    <w:rsid w:val="008A4A72"/>
    <w:rsid w:val="008B6999"/>
    <w:rsid w:val="008C0DDB"/>
    <w:rsid w:val="008C1078"/>
    <w:rsid w:val="008C12AE"/>
    <w:rsid w:val="008C1B05"/>
    <w:rsid w:val="008C6500"/>
    <w:rsid w:val="008C73C7"/>
    <w:rsid w:val="008D0F02"/>
    <w:rsid w:val="008D3F84"/>
    <w:rsid w:val="008D4BCA"/>
    <w:rsid w:val="008D613B"/>
    <w:rsid w:val="008E0768"/>
    <w:rsid w:val="008E47DD"/>
    <w:rsid w:val="008F7BA1"/>
    <w:rsid w:val="008F7BA9"/>
    <w:rsid w:val="008F7D9C"/>
    <w:rsid w:val="00905B6B"/>
    <w:rsid w:val="00911212"/>
    <w:rsid w:val="00912B9B"/>
    <w:rsid w:val="0092499D"/>
    <w:rsid w:val="009273D1"/>
    <w:rsid w:val="00934E16"/>
    <w:rsid w:val="00943419"/>
    <w:rsid w:val="0094420E"/>
    <w:rsid w:val="00947240"/>
    <w:rsid w:val="0095253B"/>
    <w:rsid w:val="0096385C"/>
    <w:rsid w:val="0096569E"/>
    <w:rsid w:val="009677FB"/>
    <w:rsid w:val="00971E68"/>
    <w:rsid w:val="00974FA5"/>
    <w:rsid w:val="0098022E"/>
    <w:rsid w:val="00982D76"/>
    <w:rsid w:val="00985451"/>
    <w:rsid w:val="00990647"/>
    <w:rsid w:val="00993CAF"/>
    <w:rsid w:val="009978E0"/>
    <w:rsid w:val="009A07AA"/>
    <w:rsid w:val="009A3FEB"/>
    <w:rsid w:val="009A5F5F"/>
    <w:rsid w:val="009B0BF8"/>
    <w:rsid w:val="009B136F"/>
    <w:rsid w:val="009C0DD5"/>
    <w:rsid w:val="009D55A2"/>
    <w:rsid w:val="009D6F7D"/>
    <w:rsid w:val="009E21C1"/>
    <w:rsid w:val="009F1B30"/>
    <w:rsid w:val="009F5148"/>
    <w:rsid w:val="009F73E0"/>
    <w:rsid w:val="00A0544A"/>
    <w:rsid w:val="00A1482C"/>
    <w:rsid w:val="00A20B45"/>
    <w:rsid w:val="00A21C2E"/>
    <w:rsid w:val="00A35CBE"/>
    <w:rsid w:val="00A44274"/>
    <w:rsid w:val="00A45C45"/>
    <w:rsid w:val="00A47CD7"/>
    <w:rsid w:val="00A50691"/>
    <w:rsid w:val="00A511FB"/>
    <w:rsid w:val="00A55741"/>
    <w:rsid w:val="00A611DE"/>
    <w:rsid w:val="00A6759C"/>
    <w:rsid w:val="00A832CA"/>
    <w:rsid w:val="00A833B5"/>
    <w:rsid w:val="00A85D23"/>
    <w:rsid w:val="00A865A8"/>
    <w:rsid w:val="00A90341"/>
    <w:rsid w:val="00A9434F"/>
    <w:rsid w:val="00AA7C36"/>
    <w:rsid w:val="00AB4263"/>
    <w:rsid w:val="00AB5B6D"/>
    <w:rsid w:val="00AC2147"/>
    <w:rsid w:val="00AC407A"/>
    <w:rsid w:val="00AC7928"/>
    <w:rsid w:val="00AE38ED"/>
    <w:rsid w:val="00AE46A7"/>
    <w:rsid w:val="00AF4018"/>
    <w:rsid w:val="00B03114"/>
    <w:rsid w:val="00B1688F"/>
    <w:rsid w:val="00B23A1E"/>
    <w:rsid w:val="00B26B05"/>
    <w:rsid w:val="00B26E82"/>
    <w:rsid w:val="00B34F46"/>
    <w:rsid w:val="00B35FEA"/>
    <w:rsid w:val="00B36A37"/>
    <w:rsid w:val="00B3755C"/>
    <w:rsid w:val="00B44191"/>
    <w:rsid w:val="00B452AB"/>
    <w:rsid w:val="00B5320D"/>
    <w:rsid w:val="00B568F8"/>
    <w:rsid w:val="00B647C6"/>
    <w:rsid w:val="00B65A59"/>
    <w:rsid w:val="00B672DE"/>
    <w:rsid w:val="00B7051E"/>
    <w:rsid w:val="00B70897"/>
    <w:rsid w:val="00B71C1D"/>
    <w:rsid w:val="00B73940"/>
    <w:rsid w:val="00B75CCB"/>
    <w:rsid w:val="00B77B23"/>
    <w:rsid w:val="00B9384F"/>
    <w:rsid w:val="00B94BCF"/>
    <w:rsid w:val="00BA424C"/>
    <w:rsid w:val="00BA4DA9"/>
    <w:rsid w:val="00BA6EFD"/>
    <w:rsid w:val="00BB30A7"/>
    <w:rsid w:val="00BB4313"/>
    <w:rsid w:val="00BC105D"/>
    <w:rsid w:val="00BC1CA5"/>
    <w:rsid w:val="00BF40A1"/>
    <w:rsid w:val="00C11FD6"/>
    <w:rsid w:val="00C13568"/>
    <w:rsid w:val="00C15422"/>
    <w:rsid w:val="00C20DD9"/>
    <w:rsid w:val="00C21422"/>
    <w:rsid w:val="00C2701D"/>
    <w:rsid w:val="00C34EA4"/>
    <w:rsid w:val="00C3637E"/>
    <w:rsid w:val="00C369A9"/>
    <w:rsid w:val="00C4236A"/>
    <w:rsid w:val="00C45309"/>
    <w:rsid w:val="00C468ED"/>
    <w:rsid w:val="00C5355D"/>
    <w:rsid w:val="00C5628B"/>
    <w:rsid w:val="00C62399"/>
    <w:rsid w:val="00C62AC5"/>
    <w:rsid w:val="00C65909"/>
    <w:rsid w:val="00C673D8"/>
    <w:rsid w:val="00C76256"/>
    <w:rsid w:val="00C76C06"/>
    <w:rsid w:val="00C82D9C"/>
    <w:rsid w:val="00C9085E"/>
    <w:rsid w:val="00C913FF"/>
    <w:rsid w:val="00C92236"/>
    <w:rsid w:val="00C933B5"/>
    <w:rsid w:val="00CA12A4"/>
    <w:rsid w:val="00CB45D7"/>
    <w:rsid w:val="00CB566B"/>
    <w:rsid w:val="00CC0271"/>
    <w:rsid w:val="00CC085E"/>
    <w:rsid w:val="00CD0270"/>
    <w:rsid w:val="00CD2818"/>
    <w:rsid w:val="00CD4968"/>
    <w:rsid w:val="00CF3F8F"/>
    <w:rsid w:val="00CF4A01"/>
    <w:rsid w:val="00D071EF"/>
    <w:rsid w:val="00D22F2B"/>
    <w:rsid w:val="00D244B0"/>
    <w:rsid w:val="00D25EE7"/>
    <w:rsid w:val="00D36313"/>
    <w:rsid w:val="00D41FBC"/>
    <w:rsid w:val="00D44B0C"/>
    <w:rsid w:val="00D458C1"/>
    <w:rsid w:val="00D52CAF"/>
    <w:rsid w:val="00D56773"/>
    <w:rsid w:val="00D65339"/>
    <w:rsid w:val="00D66F56"/>
    <w:rsid w:val="00D763C3"/>
    <w:rsid w:val="00D76A68"/>
    <w:rsid w:val="00D82970"/>
    <w:rsid w:val="00D8456C"/>
    <w:rsid w:val="00D845CA"/>
    <w:rsid w:val="00D86D64"/>
    <w:rsid w:val="00D91203"/>
    <w:rsid w:val="00D94723"/>
    <w:rsid w:val="00DA15E2"/>
    <w:rsid w:val="00DA1986"/>
    <w:rsid w:val="00DA3109"/>
    <w:rsid w:val="00DA68FF"/>
    <w:rsid w:val="00DA7662"/>
    <w:rsid w:val="00DB253E"/>
    <w:rsid w:val="00DB49EC"/>
    <w:rsid w:val="00DB6E2A"/>
    <w:rsid w:val="00DC05BC"/>
    <w:rsid w:val="00DE0F84"/>
    <w:rsid w:val="00DE7299"/>
    <w:rsid w:val="00E01BB9"/>
    <w:rsid w:val="00E02DA5"/>
    <w:rsid w:val="00E05ED1"/>
    <w:rsid w:val="00E24DCF"/>
    <w:rsid w:val="00E30CDA"/>
    <w:rsid w:val="00E319B7"/>
    <w:rsid w:val="00E33676"/>
    <w:rsid w:val="00E34233"/>
    <w:rsid w:val="00E34C3C"/>
    <w:rsid w:val="00E4499B"/>
    <w:rsid w:val="00E537D3"/>
    <w:rsid w:val="00E538AC"/>
    <w:rsid w:val="00E53AF1"/>
    <w:rsid w:val="00E57C8D"/>
    <w:rsid w:val="00E6073A"/>
    <w:rsid w:val="00E667E7"/>
    <w:rsid w:val="00E72D2B"/>
    <w:rsid w:val="00E81D19"/>
    <w:rsid w:val="00E860DA"/>
    <w:rsid w:val="00E90B03"/>
    <w:rsid w:val="00E921CF"/>
    <w:rsid w:val="00E9316B"/>
    <w:rsid w:val="00E97C41"/>
    <w:rsid w:val="00EA4786"/>
    <w:rsid w:val="00EA5A15"/>
    <w:rsid w:val="00EA7FB1"/>
    <w:rsid w:val="00EB2318"/>
    <w:rsid w:val="00EB4E15"/>
    <w:rsid w:val="00EC011D"/>
    <w:rsid w:val="00EC73DF"/>
    <w:rsid w:val="00EC790B"/>
    <w:rsid w:val="00ED50F4"/>
    <w:rsid w:val="00EE66EC"/>
    <w:rsid w:val="00EF2044"/>
    <w:rsid w:val="00EF4920"/>
    <w:rsid w:val="00EF4BA7"/>
    <w:rsid w:val="00F0176F"/>
    <w:rsid w:val="00F06653"/>
    <w:rsid w:val="00F172D0"/>
    <w:rsid w:val="00F173D1"/>
    <w:rsid w:val="00F3025D"/>
    <w:rsid w:val="00F306F5"/>
    <w:rsid w:val="00F33260"/>
    <w:rsid w:val="00F334A1"/>
    <w:rsid w:val="00F33C6A"/>
    <w:rsid w:val="00F42123"/>
    <w:rsid w:val="00F537B7"/>
    <w:rsid w:val="00F53A98"/>
    <w:rsid w:val="00F66F61"/>
    <w:rsid w:val="00F717B9"/>
    <w:rsid w:val="00F7735B"/>
    <w:rsid w:val="00F83522"/>
    <w:rsid w:val="00F84107"/>
    <w:rsid w:val="00F933B0"/>
    <w:rsid w:val="00F95479"/>
    <w:rsid w:val="00F9712E"/>
    <w:rsid w:val="00FA2790"/>
    <w:rsid w:val="00FA3CAB"/>
    <w:rsid w:val="00FA4380"/>
    <w:rsid w:val="00FA619F"/>
    <w:rsid w:val="00FA66EF"/>
    <w:rsid w:val="00FB57F1"/>
    <w:rsid w:val="00FB7122"/>
    <w:rsid w:val="00FC1168"/>
    <w:rsid w:val="00FC3851"/>
    <w:rsid w:val="00FD1DC6"/>
    <w:rsid w:val="00FF54F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gdp/index.html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C3D0-1773-4E78-B4A2-C63CB212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http://www.pref.osaka.jp/toukei/top/kokucho10.html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2019-07-11T07:48:00Z</dcterms:created>
  <dcterms:modified xsi:type="dcterms:W3CDTF">2020-03-17T02:51:00Z</dcterms:modified>
</cp:coreProperties>
</file>