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98" w:tblpY="1096"/>
        <w:tblW w:w="483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702D4E" w:rsidRPr="00A0544A" w:rsidTr="006D2311">
        <w:trPr>
          <w:trHeight w:val="1618"/>
        </w:trPr>
        <w:tc>
          <w:tcPr>
            <w:tcW w:w="5000" w:type="pct"/>
          </w:tcPr>
          <w:p w:rsidR="00702D4E" w:rsidRPr="00D41FBC" w:rsidRDefault="004B5646" w:rsidP="006D2311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131E87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27</w:t>
            </w:r>
            <w:r w:rsidR="00702D4E"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 w:rsidR="00702D4E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度 大阪府民経済計算</w:t>
            </w:r>
            <w:r w:rsidR="00D56773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【確報】</w:t>
            </w:r>
          </w:p>
          <w:p w:rsidR="00702D4E" w:rsidRPr="00D41FBC" w:rsidRDefault="00702D4E" w:rsidP="006D2311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情報分析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</w:t>
            </w:r>
            <w:r w:rsidR="0094724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－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プ</w:t>
            </w:r>
          </w:p>
          <w:p w:rsidR="00702D4E" w:rsidRPr="00D41FBC" w:rsidRDefault="004E25A2" w:rsidP="004E25A2">
            <w:pPr>
              <w:spacing w:line="220" w:lineRule="exact"/>
              <w:ind w:right="4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　</w:t>
            </w:r>
            <w:r w:rsidR="00702D4E"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ホームページ</w:t>
            </w:r>
            <w:r w:rsidR="00702D4E"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に掲載しています。</w:t>
            </w:r>
            <w:hyperlink r:id="rId9" w:history="1">
              <w:r w:rsidR="00702D4E"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http://www.</w:t>
              </w:r>
              <w:r w:rsidR="00702D4E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pref.osaka.lg.jp</w:t>
              </w:r>
              <w:r w:rsidR="00702D4E"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/toukei/gdp/index.html</w:t>
              </w:r>
            </w:hyperlink>
            <w:r w:rsidR="00702D4E"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》</w:t>
            </w:r>
          </w:p>
        </w:tc>
      </w:tr>
    </w:tbl>
    <w:p w:rsidR="0029191B" w:rsidRPr="00AC2147" w:rsidRDefault="00C3637E" w:rsidP="008D3F84">
      <w:pPr>
        <w:spacing w:before="240"/>
        <w:ind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61F2B6" wp14:editId="28A90D2E">
                <wp:simplePos x="0" y="0"/>
                <wp:positionH relativeFrom="column">
                  <wp:posOffset>65405</wp:posOffset>
                </wp:positionH>
                <wp:positionV relativeFrom="paragraph">
                  <wp:posOffset>-67945</wp:posOffset>
                </wp:positionV>
                <wp:extent cx="1403985" cy="238125"/>
                <wp:effectExtent l="0" t="0" r="2476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65" w:rsidRPr="00D41FBC" w:rsidRDefault="00602765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702D4E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602765" w:rsidRPr="00CF2319" w:rsidRDefault="00602765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15pt;margin-top:-5.35pt;width:110.5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" filled="f">
                <v:textbox inset="5.85pt,.7pt,5.85pt,.7pt">
                  <w:txbxContent>
                    <w:p w:rsidR="00602765" w:rsidRPr="00D41FBC" w:rsidRDefault="00602765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702D4E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602765" w:rsidRPr="00CF2319" w:rsidRDefault="00602765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8D3F84">
        <w:rPr>
          <w:rFonts w:ascii="HGｺﾞｼｯｸM" w:eastAsia="HGｺﾞｼｯｸM" w:hAnsi="HGｺﾞｼｯｸM" w:hint="eastAsia"/>
          <w:sz w:val="22"/>
          <w:szCs w:val="22"/>
        </w:rPr>
        <w:t>30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8D3F84">
        <w:rPr>
          <w:rFonts w:ascii="HGｺﾞｼｯｸM" w:eastAsia="HGｺﾞｼｯｸM" w:hAnsi="HGｺﾞｼｯｸM" w:hint="eastAsia"/>
          <w:sz w:val="22"/>
          <w:szCs w:val="22"/>
        </w:rPr>
        <w:t>３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8D3F84">
        <w:rPr>
          <w:rFonts w:ascii="HGｺﾞｼｯｸM" w:eastAsia="HGｺﾞｼｯｸM" w:hAnsi="HGｺﾞｼｯｸM" w:hint="eastAsia"/>
          <w:sz w:val="22"/>
          <w:szCs w:val="22"/>
        </w:rPr>
        <w:t>９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日に、平成</w:t>
      </w:r>
      <w:r w:rsidR="008D3F84">
        <w:rPr>
          <w:rFonts w:ascii="HGｺﾞｼｯｸM" w:eastAsia="HGｺﾞｼｯｸM" w:hAnsi="HGｺﾞｼｯｸM" w:hint="eastAsia"/>
          <w:sz w:val="22"/>
          <w:szCs w:val="22"/>
        </w:rPr>
        <w:t>27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F537B7">
        <w:rPr>
          <w:rFonts w:ascii="HGｺﾞｼｯｸM" w:eastAsia="HGｺﾞｼｯｸM" w:hAnsi="HGｺﾞｼｯｸM" w:hint="eastAsia"/>
          <w:sz w:val="22"/>
          <w:szCs w:val="22"/>
        </w:rPr>
        <w:t>度大阪府民経済計算</w:t>
      </w:r>
      <w:r w:rsidR="00947240">
        <w:rPr>
          <w:rFonts w:ascii="HGｺﾞｼｯｸM" w:eastAsia="HGｺﾞｼｯｸM" w:hAnsi="HGｺﾞｼｯｸM" w:hint="eastAsia"/>
          <w:sz w:val="22"/>
          <w:szCs w:val="22"/>
        </w:rPr>
        <w:t>（</w:t>
      </w:r>
      <w:r w:rsidR="004B5646">
        <w:rPr>
          <w:rFonts w:ascii="HGｺﾞｼｯｸM" w:eastAsia="HGｺﾞｼｯｸM" w:hAnsi="HGｺﾞｼｯｸM" w:hint="eastAsia"/>
          <w:sz w:val="22"/>
          <w:szCs w:val="22"/>
        </w:rPr>
        <w:t>大阪府版GDP</w:t>
      </w:r>
      <w:r w:rsidR="0007081D">
        <w:rPr>
          <w:rFonts w:ascii="HGｺﾞｼｯｸM" w:eastAsia="HGｺﾞｼｯｸM" w:hAnsi="HGｺﾞｼｯｸM" w:hint="eastAsia"/>
          <w:sz w:val="22"/>
          <w:szCs w:val="22"/>
        </w:rPr>
        <w:t>統計</w:t>
      </w:r>
      <w:r w:rsidR="00947240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="000D361E">
        <w:rPr>
          <w:rFonts w:ascii="HGｺﾞｼｯｸM" w:eastAsia="HGｺﾞｼｯｸM" w:hAnsi="HGｺﾞｼｯｸM" w:hint="eastAsia"/>
          <w:sz w:val="22"/>
          <w:szCs w:val="22"/>
        </w:rPr>
        <w:t>確報</w:t>
      </w:r>
      <w:r w:rsidR="00F537B7">
        <w:rPr>
          <w:rFonts w:ascii="HGｺﾞｼｯｸM" w:eastAsia="HGｺﾞｼｯｸM" w:hAnsi="HGｺﾞｼｯｸM" w:hint="eastAsia"/>
          <w:sz w:val="22"/>
          <w:szCs w:val="22"/>
        </w:rPr>
        <w:t>を公表しましたので、</w:t>
      </w:r>
      <w:r w:rsidR="00D36313" w:rsidRPr="00AC2147">
        <w:rPr>
          <w:rFonts w:ascii="HGｺﾞｼｯｸM" w:eastAsia="HGｺﾞｼｯｸM" w:hAnsi="HGｺﾞｼｯｸM" w:hint="eastAsia"/>
          <w:sz w:val="22"/>
          <w:szCs w:val="22"/>
        </w:rPr>
        <w:t>その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概要を紹介します。</w:t>
      </w:r>
    </w:p>
    <w:p w:rsidR="008E0768" w:rsidRPr="00ED50F4" w:rsidRDefault="008E0768" w:rsidP="003B2802">
      <w:pPr>
        <w:spacing w:line="200" w:lineRule="exact"/>
        <w:ind w:firstLineChars="100" w:firstLine="221"/>
        <w:rPr>
          <w:rFonts w:ascii="HGｺﾞｼｯｸM" w:eastAsia="HGｺﾞｼｯｸM" w:hAnsi="HGｺﾞｼｯｸM"/>
          <w:b/>
          <w:sz w:val="22"/>
          <w:szCs w:val="22"/>
        </w:rPr>
      </w:pPr>
    </w:p>
    <w:p w:rsidR="00B672DE" w:rsidRDefault="00F537B7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大阪府経済の</w:t>
      </w:r>
      <w:r w:rsidR="0007081D">
        <w:rPr>
          <w:rFonts w:ascii="HGｺﾞｼｯｸM" w:eastAsia="HGｺﾞｼｯｸM" w:hAnsi="HGｺﾞｼｯｸM" w:hint="eastAsia"/>
          <w:b/>
          <w:sz w:val="24"/>
        </w:rPr>
        <w:t>概況</w:t>
      </w:r>
    </w:p>
    <w:p w:rsidR="00C9085E" w:rsidRDefault="0067713F" w:rsidP="00131E87">
      <w:pPr>
        <w:ind w:leftChars="100" w:left="21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「</w:t>
      </w:r>
      <w:r w:rsidR="00C9085E">
        <w:rPr>
          <w:rFonts w:ascii="HGｺﾞｼｯｸM" w:eastAsia="HGｺﾞｼｯｸM" w:hAnsi="HGｺﾞｼｯｸM" w:hint="eastAsia"/>
          <w:b/>
          <w:sz w:val="24"/>
        </w:rPr>
        <w:t>平成</w:t>
      </w:r>
      <w:r w:rsidR="00131E87">
        <w:rPr>
          <w:rFonts w:ascii="HGｺﾞｼｯｸM" w:eastAsia="HGｺﾞｼｯｸM" w:hAnsi="HGｺﾞｼｯｸM" w:hint="eastAsia"/>
          <w:b/>
          <w:sz w:val="24"/>
        </w:rPr>
        <w:t>27</w:t>
      </w:r>
      <w:r w:rsidR="00C9085E">
        <w:rPr>
          <w:rFonts w:ascii="HGｺﾞｼｯｸM" w:eastAsia="HGｺﾞｼｯｸM" w:hAnsi="HGｺﾞｼｯｸM" w:hint="eastAsia"/>
          <w:b/>
          <w:sz w:val="24"/>
        </w:rPr>
        <w:t>年度は</w:t>
      </w:r>
      <w:r w:rsidR="00131E87">
        <w:rPr>
          <w:rFonts w:ascii="HGｺﾞｼｯｸM" w:eastAsia="HGｺﾞｼｯｸM" w:hAnsi="HGｺﾞｼｯｸM" w:hint="eastAsia"/>
          <w:b/>
          <w:sz w:val="24"/>
        </w:rPr>
        <w:t>名目・実質共にプラス</w:t>
      </w:r>
      <w:r w:rsidR="00680CEA" w:rsidRPr="00680CEA">
        <w:rPr>
          <w:rFonts w:ascii="HGｺﾞｼｯｸM" w:eastAsia="HGｺﾞｼｯｸM" w:hAnsi="HGｺﾞｼｯｸM" w:hint="eastAsia"/>
          <w:b/>
          <w:bCs/>
          <w:sz w:val="24"/>
        </w:rPr>
        <w:t>成長</w:t>
      </w:r>
      <w:r>
        <w:rPr>
          <w:rFonts w:ascii="HGｺﾞｼｯｸM" w:eastAsia="HGｺﾞｼｯｸM" w:hAnsi="HGｺﾞｼｯｸM" w:hint="eastAsia"/>
          <w:b/>
          <w:sz w:val="24"/>
        </w:rPr>
        <w:t>」</w:t>
      </w:r>
    </w:p>
    <w:p w:rsidR="00680CEA" w:rsidRDefault="00680CEA" w:rsidP="007431B6">
      <w:pPr>
        <w:ind w:leftChars="100" w:left="210" w:firstLineChars="100" w:firstLine="220"/>
        <w:rPr>
          <w:rFonts w:ascii="HGｺﾞｼｯｸM" w:eastAsia="HGｺﾞｼｯｸM" w:hAnsi="HGｺﾞｼｯｸM"/>
          <w:bCs/>
          <w:sz w:val="22"/>
          <w:szCs w:val="22"/>
        </w:rPr>
      </w:pPr>
      <w:r w:rsidRPr="00680CEA">
        <w:rPr>
          <w:rFonts w:ascii="HGｺﾞｼｯｸM" w:eastAsia="HGｺﾞｼｯｸM" w:hAnsi="HGｺﾞｼｯｸM" w:hint="eastAsia"/>
          <w:bCs/>
          <w:sz w:val="22"/>
          <w:szCs w:val="22"/>
        </w:rPr>
        <w:t>平成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27年度の経済成長率（＝府内総生産の対前年度増加率）は、名目が2.4％増で３年連続の増加、実質が1.5％増で２年ぶりの増加となり、名目、実質共にプラス成長となりました。</w:t>
      </w:r>
    </w:p>
    <w:p w:rsidR="00131E87" w:rsidRDefault="00131E87" w:rsidP="00113854">
      <w:pPr>
        <w:rPr>
          <w:rFonts w:ascii="HGｺﾞｼｯｸM" w:eastAsia="HGｺﾞｼｯｸM" w:hAnsi="HGｺﾞｼｯｸM"/>
          <w:sz w:val="22"/>
          <w:szCs w:val="22"/>
        </w:rPr>
      </w:pPr>
    </w:p>
    <w:p w:rsidR="00947240" w:rsidRPr="00113854" w:rsidRDefault="00EB4E15" w:rsidP="00113854">
      <w:pPr>
        <w:jc w:val="center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2"/>
          <w:szCs w:val="22"/>
        </w:rPr>
        <w:t>大阪府の経済成長率の推移</w:t>
      </w:r>
    </w:p>
    <w:p w:rsidR="00A55741" w:rsidRDefault="00B3755C" w:rsidP="00113854">
      <w:pPr>
        <w:ind w:leftChars="105" w:left="220"/>
        <w:jc w:val="center"/>
        <w:rPr>
          <w:rFonts w:ascii="HGｺﾞｼｯｸM" w:eastAsia="HGｺﾞｼｯｸM" w:hAnsi="ＭＳ Ｐゴシック"/>
          <w:b/>
          <w:szCs w:val="21"/>
        </w:rPr>
      </w:pPr>
      <w:r>
        <w:rPr>
          <w:rFonts w:ascii="HGｺﾞｼｯｸM" w:eastAsia="HGｺﾞｼｯｸM" w:hAnsi="ＭＳ Ｐゴシック"/>
          <w:b/>
          <w:noProof/>
          <w:szCs w:val="21"/>
        </w:rPr>
        <w:drawing>
          <wp:inline distT="0" distB="0" distL="0" distR="0">
            <wp:extent cx="5410200" cy="17907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41" w:rsidRPr="00113854" w:rsidRDefault="00A55741" w:rsidP="00113854">
      <w:pPr>
        <w:rPr>
          <w:rFonts w:ascii="HGｺﾞｼｯｸM" w:eastAsia="HGｺﾞｼｯｸM" w:hAnsi="ＭＳ Ｐゴシック"/>
          <w:szCs w:val="21"/>
        </w:rPr>
      </w:pPr>
    </w:p>
    <w:p w:rsidR="00131E87" w:rsidRDefault="00131E87" w:rsidP="00131E87">
      <w:pPr>
        <w:ind w:leftChars="100" w:left="21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「実質経済成長率は４年ぶりに全国を上回る」</w:t>
      </w:r>
    </w:p>
    <w:p w:rsidR="000E73A0" w:rsidRPr="00BC1CA5" w:rsidRDefault="00F33260" w:rsidP="007431B6">
      <w:pPr>
        <w:ind w:leftChars="100" w:left="210"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Cs/>
          <w:sz w:val="22"/>
          <w:szCs w:val="22"/>
        </w:rPr>
        <w:t>全国</w:t>
      </w:r>
      <w:r w:rsidR="00A832CA">
        <w:rPr>
          <w:rFonts w:ascii="HGｺﾞｼｯｸM" w:eastAsia="HGｺﾞｼｯｸM" w:hAnsi="HGｺﾞｼｯｸM" w:hint="eastAsia"/>
          <w:bCs/>
          <w:sz w:val="22"/>
          <w:szCs w:val="22"/>
        </w:rPr>
        <w:t>（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平成27</w:t>
      </w:r>
      <w:r w:rsidR="00A832CA">
        <w:rPr>
          <w:rFonts w:ascii="HGｺﾞｼｯｸM" w:eastAsia="HGｺﾞｼｯｸM" w:hAnsi="HGｺﾞｼｯｸM" w:hint="eastAsia"/>
          <w:bCs/>
          <w:sz w:val="22"/>
          <w:szCs w:val="22"/>
        </w:rPr>
        <w:t>年度国民経済計算年次推計）</w:t>
      </w:r>
      <w:r w:rsidR="00EA4786">
        <w:rPr>
          <w:rFonts w:ascii="HGｺﾞｼｯｸM" w:eastAsia="HGｺﾞｼｯｸM" w:hAnsi="HGｺﾞｼｯｸM" w:hint="eastAsia"/>
          <w:bCs/>
          <w:sz w:val="22"/>
          <w:szCs w:val="22"/>
        </w:rPr>
        <w:t>の支出側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（需要項目）から推計された国内総生産の実質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値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は、平成25年度2.6％増、平成26年度0.4％減、平成27年度1.3％増と推移しています。大阪府の平成27年度実質経済成長率（1.5％増）は、４年ぶりに全国を上回りました。</w:t>
      </w:r>
    </w:p>
    <w:p w:rsidR="00947240" w:rsidRDefault="00947240" w:rsidP="00113854">
      <w:pPr>
        <w:rPr>
          <w:rFonts w:ascii="HGｺﾞｼｯｸM" w:eastAsia="HGｺﾞｼｯｸM"/>
          <w:sz w:val="22"/>
          <w:szCs w:val="22"/>
        </w:rPr>
      </w:pPr>
    </w:p>
    <w:p w:rsidR="00113854" w:rsidRPr="00113854" w:rsidRDefault="00113854" w:rsidP="00113854">
      <w:pPr>
        <w:jc w:val="center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2"/>
          <w:szCs w:val="22"/>
        </w:rPr>
        <w:t>大阪府及び全国の実質</w:t>
      </w:r>
      <w:r w:rsidR="00EB4E15">
        <w:rPr>
          <w:rFonts w:ascii="HGｺﾞｼｯｸM" w:eastAsia="HGｺﾞｼｯｸM" w:hAnsi="HGｺﾞｼｯｸM" w:hint="eastAsia"/>
          <w:b/>
          <w:sz w:val="22"/>
          <w:szCs w:val="22"/>
        </w:rPr>
        <w:t>経済成長率の推移</w:t>
      </w:r>
    </w:p>
    <w:p w:rsidR="00113854" w:rsidRPr="00113854" w:rsidRDefault="00B3755C" w:rsidP="00113854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410200" cy="17621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41" w:rsidRDefault="00A55741" w:rsidP="00113854">
      <w:pPr>
        <w:rPr>
          <w:rFonts w:ascii="HGｺﾞｼｯｸM" w:eastAsia="HGｺﾞｼｯｸM" w:hAnsi="HGｺﾞｼｯｸM"/>
          <w:sz w:val="22"/>
          <w:szCs w:val="22"/>
        </w:rPr>
      </w:pPr>
    </w:p>
    <w:tbl>
      <w:tblPr>
        <w:tblStyle w:val="af0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505"/>
      </w:tblGrid>
      <w:tr w:rsidR="000D361E" w:rsidTr="00D763C3"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</w:tcPr>
          <w:p w:rsidR="000D361E" w:rsidRPr="000D361E" w:rsidRDefault="000D361E" w:rsidP="000D361E">
            <w:pPr>
              <w:spacing w:line="280" w:lineRule="exact"/>
              <w:rPr>
                <w:rFonts w:ascii="HGｺﾞｼｯｸM" w:eastAsia="HGｺﾞｼｯｸM" w:hAnsi="HGｺﾞｼｯｸM"/>
                <w:color w:val="FFFFFF" w:themeColor="background1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color w:val="FFFFFF" w:themeColor="background1"/>
                <w:sz w:val="22"/>
                <w:szCs w:val="22"/>
              </w:rPr>
              <w:t xml:space="preserve"> 用語解説 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6" w:space="0" w:color="auto"/>
            </w:tcBorders>
          </w:tcPr>
          <w:p w:rsidR="000D361E" w:rsidRDefault="00D763C3" w:rsidP="000D361E">
            <w:pPr>
              <w:spacing w:line="280" w:lineRule="exact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名目値・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実質値とは？</w:t>
            </w:r>
          </w:p>
        </w:tc>
      </w:tr>
      <w:tr w:rsidR="000D361E" w:rsidTr="00D763C3">
        <w:tc>
          <w:tcPr>
            <w:tcW w:w="9765" w:type="dxa"/>
            <w:gridSpan w:val="2"/>
            <w:tcBorders>
              <w:top w:val="single" w:sz="6" w:space="0" w:color="auto"/>
            </w:tcBorders>
          </w:tcPr>
          <w:p w:rsidR="000D361E" w:rsidRDefault="00D763C3" w:rsidP="000D361E">
            <w:pPr>
              <w:spacing w:line="280" w:lineRule="exact"/>
              <w:ind w:leftChars="100" w:left="210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名目値とは、その時点の価格で評価した値で、物価変動の影響が含まれています。一方、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実質値とは、物価変動の影響を取り除いた値のことです。</w:t>
            </w: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同じ時点での地域間比較をする際には名目値が、同じ地域での異なる時点の数値を比較する際には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実質値が適しているとされています。</w:t>
            </w:r>
          </w:p>
        </w:tc>
      </w:tr>
    </w:tbl>
    <w:p w:rsidR="00345A18" w:rsidRPr="00EB2318" w:rsidRDefault="00EB2318" w:rsidP="00EB2318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lastRenderedPageBreak/>
        <w:t>実質経済成長率（1.5％増）の寄与度分析</w:t>
      </w:r>
    </w:p>
    <w:p w:rsidR="00FF54F4" w:rsidRPr="00BC1CA5" w:rsidRDefault="00201299" w:rsidP="00201299">
      <w:pPr>
        <w:ind w:leftChars="100" w:left="21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「専門・科学技術、業務支援サービス業や保健衛生・社会事業がプラスに寄与」</w:t>
      </w:r>
    </w:p>
    <w:p w:rsidR="0080709F" w:rsidRDefault="001E29E4" w:rsidP="007431B6">
      <w:pPr>
        <w:ind w:leftChars="100" w:left="21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平成27年度の実質経済成長率（1.5％増）に対する経済活動別寄与度をみると、増加に寄与したのは、「</w:t>
      </w:r>
      <w:r w:rsidRPr="00201299">
        <w:rPr>
          <w:rFonts w:ascii="HGｺﾞｼｯｸM" w:eastAsia="HGｺﾞｼｯｸM" w:hAnsi="HGｺﾞｼｯｸM" w:hint="eastAsia"/>
          <w:sz w:val="22"/>
          <w:szCs w:val="22"/>
        </w:rPr>
        <w:t>専門・科学技術、業務支援サービス業</w:t>
      </w:r>
      <w:r>
        <w:rPr>
          <w:rFonts w:ascii="HGｺﾞｼｯｸM" w:eastAsia="HGｺﾞｼｯｸM" w:hAnsi="HGｺﾞｼｯｸM" w:hint="eastAsia"/>
          <w:sz w:val="22"/>
          <w:szCs w:val="22"/>
        </w:rPr>
        <w:t>」プラス0.41％ポイント、「</w:t>
      </w:r>
      <w:r w:rsidRPr="00201299">
        <w:rPr>
          <w:rFonts w:ascii="HGｺﾞｼｯｸM" w:eastAsia="HGｺﾞｼｯｸM" w:hAnsi="HGｺﾞｼｯｸM" w:hint="eastAsia"/>
          <w:sz w:val="22"/>
          <w:szCs w:val="22"/>
        </w:rPr>
        <w:t>保健衛生・社会事業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」プラス</w:t>
      </w:r>
      <w:r>
        <w:rPr>
          <w:rFonts w:ascii="HGｺﾞｼｯｸM" w:eastAsia="HGｺﾞｼｯｸM" w:hAnsi="HGｺﾞｼｯｸM" w:hint="eastAsia"/>
          <w:sz w:val="22"/>
          <w:szCs w:val="22"/>
        </w:rPr>
        <w:t>0.41％ポイント等となりました。減少に寄与したのは、「製造業」マイナス0.24％ポイント、「公務」マイナス0.22％等となりました。</w:t>
      </w:r>
    </w:p>
    <w:p w:rsidR="00FF54F4" w:rsidRDefault="00FF54F4" w:rsidP="00201299">
      <w:pPr>
        <w:rPr>
          <w:rFonts w:ascii="HGｺﾞｼｯｸM" w:eastAsia="HGｺﾞｼｯｸM" w:hAnsi="HGｺﾞｼｯｸM"/>
          <w:sz w:val="22"/>
          <w:szCs w:val="22"/>
        </w:rPr>
      </w:pPr>
    </w:p>
    <w:p w:rsidR="00201299" w:rsidRDefault="00201299" w:rsidP="00201299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2"/>
          <w:szCs w:val="22"/>
        </w:rPr>
        <w:t>実質経済成長率（1.5％増）に対する経済活動別寄与度</w:t>
      </w:r>
    </w:p>
    <w:p w:rsidR="00201299" w:rsidRDefault="000346E3" w:rsidP="00201299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inline distT="0" distB="0" distL="0" distR="0">
            <wp:extent cx="5417185" cy="230314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F4" w:rsidRPr="00201299" w:rsidRDefault="00201299" w:rsidP="000346E3">
      <w:pPr>
        <w:ind w:leftChars="105" w:left="220" w:firstLineChars="100" w:firstLine="140"/>
        <w:rPr>
          <w:rFonts w:ascii="HGｺﾞｼｯｸM" w:eastAsia="HGｺﾞｼｯｸM" w:hAnsi="HGｺﾞｼｯｸM"/>
          <w:sz w:val="14"/>
          <w:szCs w:val="14"/>
        </w:rPr>
      </w:pPr>
      <w:r w:rsidRPr="00201299">
        <w:rPr>
          <w:rFonts w:ascii="HGｺﾞｼｯｸM" w:eastAsia="HGｺﾞｼｯｸM" w:hAnsi="HGｺﾞｼｯｸM" w:hint="eastAsia"/>
          <w:sz w:val="14"/>
          <w:szCs w:val="14"/>
        </w:rPr>
        <w:t>(注)農林水産業、鉱業、輸入品に課される税・関税、(控除)</w:t>
      </w:r>
      <w:r w:rsidR="005727E1">
        <w:rPr>
          <w:rFonts w:ascii="HGｺﾞｼｯｸM" w:eastAsia="HGｺﾞｼｯｸM" w:hAnsi="HGｺﾞｼｯｸM" w:hint="eastAsia"/>
          <w:sz w:val="14"/>
          <w:szCs w:val="14"/>
        </w:rPr>
        <w:t>総資本形成に係る消費税は図に表章していません。</w:t>
      </w:r>
    </w:p>
    <w:p w:rsidR="00201299" w:rsidRDefault="00201299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7431B6" w:rsidRPr="00BC1CA5" w:rsidRDefault="007431B6" w:rsidP="007431B6">
      <w:pPr>
        <w:ind w:leftChars="100" w:left="21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「消費、投資に関する全ての項目で増加に寄与」</w:t>
      </w:r>
    </w:p>
    <w:p w:rsidR="003D1A51" w:rsidRDefault="001E29E4" w:rsidP="007431B6">
      <w:pPr>
        <w:ind w:leftChars="100" w:left="21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平成27年度の実質経済成長率（1.5％増）に対する需要項目別寄与度をみると、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「</w:t>
      </w:r>
      <w:r>
        <w:rPr>
          <w:rFonts w:ascii="HGｺﾞｼｯｸM" w:eastAsia="HGｺﾞｼｯｸM" w:hAnsi="HGｺﾞｼｯｸM" w:hint="eastAsia"/>
          <w:sz w:val="22"/>
          <w:szCs w:val="22"/>
        </w:rPr>
        <w:t>民間最終消費支出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」</w:t>
      </w:r>
      <w:r>
        <w:rPr>
          <w:rFonts w:ascii="HGｺﾞｼｯｸM" w:eastAsia="HGｺﾞｼｯｸM" w:hAnsi="HGｺﾞｼｯｸM" w:hint="eastAsia"/>
          <w:sz w:val="22"/>
          <w:szCs w:val="22"/>
        </w:rPr>
        <w:t>プラス0.6％ポイント、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「</w:t>
      </w:r>
      <w:r>
        <w:rPr>
          <w:rFonts w:ascii="HGｺﾞｼｯｸM" w:eastAsia="HGｺﾞｼｯｸM" w:hAnsi="HGｺﾞｼｯｸM" w:hint="eastAsia"/>
          <w:sz w:val="22"/>
          <w:szCs w:val="22"/>
        </w:rPr>
        <w:t>政府最終消費支出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」</w:t>
      </w:r>
      <w:r>
        <w:rPr>
          <w:rFonts w:ascii="HGｺﾞｼｯｸM" w:eastAsia="HGｺﾞｼｯｸM" w:hAnsi="HGｺﾞｼｯｸM" w:hint="eastAsia"/>
          <w:sz w:val="22"/>
          <w:szCs w:val="22"/>
        </w:rPr>
        <w:t>プラス0.2％ポイント、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「</w:t>
      </w:r>
      <w:r>
        <w:rPr>
          <w:rFonts w:ascii="HGｺﾞｼｯｸM" w:eastAsia="HGｺﾞｼｯｸM" w:hAnsi="HGｺﾞｼｯｸM" w:hint="eastAsia"/>
          <w:sz w:val="22"/>
          <w:szCs w:val="22"/>
        </w:rPr>
        <w:t>府内総資本形成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5727E1">
        <w:rPr>
          <w:rFonts w:ascii="HGｺﾞｼｯｸM" w:eastAsia="HGｺﾞｼｯｸM" w:hAnsi="HGｺﾞｼｯｸM" w:hint="eastAsia"/>
          <w:sz w:val="22"/>
          <w:szCs w:val="22"/>
        </w:rPr>
        <w:t>プラス</w:t>
      </w:r>
      <w:r>
        <w:rPr>
          <w:rFonts w:ascii="HGｺﾞｼｯｸM" w:eastAsia="HGｺﾞｼｯｸM" w:hAnsi="HGｺﾞｼｯｸM" w:hint="eastAsia"/>
          <w:sz w:val="22"/>
          <w:szCs w:val="22"/>
        </w:rPr>
        <w:t>1.4％ポイントと、消費及び投資に関する全ての項目で増加に寄与しました。</w:t>
      </w:r>
    </w:p>
    <w:p w:rsidR="007431B6" w:rsidRDefault="007431B6" w:rsidP="007431B6">
      <w:pPr>
        <w:rPr>
          <w:rFonts w:ascii="HGｺﾞｼｯｸM" w:eastAsia="HGｺﾞｼｯｸM" w:hAnsi="HGｺﾞｼｯｸM"/>
          <w:sz w:val="22"/>
          <w:szCs w:val="22"/>
        </w:rPr>
      </w:pPr>
    </w:p>
    <w:p w:rsidR="001E29E4" w:rsidRDefault="001E29E4" w:rsidP="001E29E4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2"/>
          <w:szCs w:val="22"/>
        </w:rPr>
        <w:t>実質経済成長率に対する</w:t>
      </w:r>
      <w:r w:rsidR="00D244B0">
        <w:rPr>
          <w:rFonts w:ascii="HGｺﾞｼｯｸM" w:eastAsia="HGｺﾞｼｯｸM" w:hAnsi="HGｺﾞｼｯｸM" w:hint="eastAsia"/>
          <w:b/>
          <w:sz w:val="22"/>
          <w:szCs w:val="22"/>
        </w:rPr>
        <w:t>需要項目</w:t>
      </w:r>
      <w:r>
        <w:rPr>
          <w:rFonts w:ascii="HGｺﾞｼｯｸM" w:eastAsia="HGｺﾞｼｯｸM" w:hAnsi="HGｺﾞｼｯｸM" w:hint="eastAsia"/>
          <w:b/>
          <w:sz w:val="22"/>
          <w:szCs w:val="22"/>
        </w:rPr>
        <w:t>別寄与度</w:t>
      </w:r>
      <w:r w:rsidR="00401063">
        <w:rPr>
          <w:rFonts w:ascii="HGｺﾞｼｯｸM" w:eastAsia="HGｺﾞｼｯｸM" w:hAnsi="HGｺﾞｼｯｸM" w:hint="eastAsia"/>
          <w:b/>
          <w:sz w:val="22"/>
          <w:szCs w:val="22"/>
        </w:rPr>
        <w:t>の推移</w:t>
      </w:r>
    </w:p>
    <w:p w:rsidR="001E29E4" w:rsidRDefault="006C316E" w:rsidP="001E29E4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inline distT="0" distB="0" distL="0" distR="0">
            <wp:extent cx="5400040" cy="2338070"/>
            <wp:effectExtent l="0" t="0" r="0" b="508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63" w:rsidRDefault="00401063" w:rsidP="000D361E">
      <w:pPr>
        <w:rPr>
          <w:rFonts w:ascii="HGｺﾞｼｯｸM" w:eastAsia="HGｺﾞｼｯｸM" w:hAnsi="HGｺﾞｼｯｸM"/>
          <w:sz w:val="22"/>
          <w:szCs w:val="22"/>
        </w:rPr>
      </w:pPr>
    </w:p>
    <w:tbl>
      <w:tblPr>
        <w:tblStyle w:val="af0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190"/>
      </w:tblGrid>
      <w:tr w:rsidR="000D361E" w:rsidTr="000D361E"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</w:tcPr>
          <w:p w:rsidR="000D361E" w:rsidRPr="000D361E" w:rsidRDefault="000D361E" w:rsidP="00C32182">
            <w:pPr>
              <w:spacing w:line="280" w:lineRule="exact"/>
              <w:rPr>
                <w:rFonts w:ascii="HGｺﾞｼｯｸM" w:eastAsia="HGｺﾞｼｯｸM" w:hAnsi="HGｺﾞｼｯｸM"/>
                <w:color w:val="FFFFFF" w:themeColor="background1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color w:val="FFFFFF" w:themeColor="background1"/>
                <w:sz w:val="22"/>
                <w:szCs w:val="22"/>
              </w:rPr>
              <w:t xml:space="preserve">用語解説 </w:t>
            </w:r>
          </w:p>
        </w:tc>
        <w:tc>
          <w:tcPr>
            <w:tcW w:w="8190" w:type="dxa"/>
            <w:tcBorders>
              <w:top w:val="single" w:sz="12" w:space="0" w:color="auto"/>
              <w:bottom w:val="single" w:sz="6" w:space="0" w:color="auto"/>
            </w:tcBorders>
          </w:tcPr>
          <w:p w:rsidR="000D361E" w:rsidRDefault="000D361E" w:rsidP="00C32182">
            <w:pPr>
              <w:spacing w:line="280" w:lineRule="exact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寄与度とは？</w:t>
            </w:r>
          </w:p>
        </w:tc>
      </w:tr>
      <w:tr w:rsidR="000D361E" w:rsidTr="000D361E">
        <w:tc>
          <w:tcPr>
            <w:tcW w:w="9450" w:type="dxa"/>
            <w:gridSpan w:val="2"/>
            <w:tcBorders>
              <w:top w:val="single" w:sz="6" w:space="0" w:color="auto"/>
            </w:tcBorders>
          </w:tcPr>
          <w:p w:rsidR="000D361E" w:rsidRDefault="000D361E" w:rsidP="00512356">
            <w:pPr>
              <w:spacing w:line="280" w:lineRule="exact"/>
              <w:ind w:leftChars="100" w:left="210"/>
              <w:rPr>
                <w:rFonts w:ascii="HGｺﾞｼｯｸM" w:eastAsia="HGｺﾞｼｯｸM" w:hAnsi="HGｺﾞｼｯｸM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寄与度とは、</w:t>
            </w:r>
            <w:r w:rsidR="00512356">
              <w:rPr>
                <w:rFonts w:ascii="HGｺﾞｼｯｸM" w:eastAsia="HGｺﾞｼｯｸM" w:hAnsi="HGｺﾞｼｯｸM" w:hint="eastAsia"/>
                <w:sz w:val="22"/>
                <w:szCs w:val="22"/>
              </w:rPr>
              <w:t>あるデータの構成要素の増減が、全体の伸び率をどれだけ変化させたかを示すものです。ある要素の変化率が大きくても、構成比が小さければ、</w:t>
            </w:r>
            <w:r w:rsidRP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寄与度は小さくなります。</w:t>
            </w:r>
          </w:p>
        </w:tc>
      </w:tr>
    </w:tbl>
    <w:p w:rsidR="00D244B0" w:rsidRDefault="00D244B0" w:rsidP="00EB4E15">
      <w:pPr>
        <w:spacing w:line="280" w:lineRule="exact"/>
        <w:ind w:leftChars="200" w:left="420" w:rightChars="200" w:right="42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sz w:val="24"/>
        </w:rPr>
        <w:br w:type="page"/>
      </w:r>
    </w:p>
    <w:p w:rsidR="00947240" w:rsidRDefault="00D244B0" w:rsidP="00947240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lastRenderedPageBreak/>
        <w:t>府民所得の分配</w:t>
      </w:r>
    </w:p>
    <w:p w:rsidR="00D244B0" w:rsidRPr="00BC1CA5" w:rsidRDefault="00D244B0" w:rsidP="00D244B0">
      <w:pPr>
        <w:ind w:leftChars="100" w:left="21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「府民所得は３年連続の増加」</w:t>
      </w:r>
    </w:p>
    <w:p w:rsidR="000174A6" w:rsidRDefault="00D244B0" w:rsidP="005A7362">
      <w:pPr>
        <w:ind w:leftChars="100" w:left="21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平成27年度の府民所得（要素費用表示）は27兆6</w:t>
      </w:r>
      <w:r w:rsidR="00CF4A01">
        <w:rPr>
          <w:rFonts w:ascii="HGｺﾞｼｯｸM" w:eastAsia="HGｺﾞｼｯｸM" w:hAnsi="HGｺﾞｼｯｸM" w:hint="eastAsia"/>
          <w:sz w:val="22"/>
          <w:szCs w:val="22"/>
        </w:rPr>
        <w:t>,</w:t>
      </w:r>
      <w:r>
        <w:rPr>
          <w:rFonts w:ascii="HGｺﾞｼｯｸM" w:eastAsia="HGｺﾞｼｯｸM" w:hAnsi="HGｺﾞｼｯｸM" w:hint="eastAsia"/>
          <w:sz w:val="22"/>
          <w:szCs w:val="22"/>
        </w:rPr>
        <w:t>414億円、対前年度増加率2.1％増と３年連続の増加となりました。これは、財産所得（非企業部門）が対前年度増加率8.3％減となったものの、府民雇用者報酬が同1.5％増、企業所得が同7.5％増と増加したことによるものです。</w:t>
      </w:r>
    </w:p>
    <w:p w:rsidR="00D244B0" w:rsidRDefault="00D244B0" w:rsidP="00D244B0">
      <w:pPr>
        <w:rPr>
          <w:rFonts w:ascii="HGｺﾞｼｯｸM" w:eastAsia="HGｺﾞｼｯｸM" w:hAnsi="HGｺﾞｼｯｸM"/>
          <w:sz w:val="22"/>
          <w:szCs w:val="22"/>
        </w:rPr>
      </w:pPr>
    </w:p>
    <w:p w:rsidR="00D244B0" w:rsidRDefault="00D244B0" w:rsidP="00D244B0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2"/>
          <w:szCs w:val="22"/>
        </w:rPr>
        <w:t>府民所得の推移</w:t>
      </w:r>
    </w:p>
    <w:p w:rsidR="00D244B0" w:rsidRPr="00D244B0" w:rsidRDefault="00D244B0" w:rsidP="00D244B0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inline distT="0" distB="0" distL="0" distR="0">
            <wp:extent cx="5448300" cy="2600325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40" w:rsidRPr="002A1303" w:rsidRDefault="00947240" w:rsidP="00947240">
      <w:pPr>
        <w:spacing w:line="240" w:lineRule="exact"/>
        <w:rPr>
          <w:rFonts w:ascii="HGｺﾞｼｯｸM" w:eastAsia="HGｺﾞｼｯｸM" w:hAnsiTheme="majorEastAsia"/>
          <w:sz w:val="18"/>
          <w:szCs w:val="18"/>
        </w:rPr>
      </w:pPr>
    </w:p>
    <w:p w:rsidR="00D244B0" w:rsidRDefault="00D244B0" w:rsidP="00D244B0">
      <w:pPr>
        <w:rPr>
          <w:rFonts w:ascii="HGｺﾞｼｯｸM" w:eastAsia="HGｺﾞｼｯｸM" w:hAnsi="HGｺﾞｼｯｸM"/>
          <w:b/>
          <w:sz w:val="24"/>
        </w:rPr>
      </w:pPr>
      <w:r w:rsidRPr="00BC1CA5">
        <w:rPr>
          <w:rFonts w:ascii="HGｺﾞｼｯｸM" w:eastAsia="HGｺﾞｼｯｸM" w:hAnsi="HGｺﾞｼｯｸM" w:hint="eastAsia"/>
          <w:b/>
          <w:sz w:val="24"/>
        </w:rPr>
        <w:t>大阪府と全国との比較</w:t>
      </w:r>
    </w:p>
    <w:p w:rsidR="00D244B0" w:rsidRDefault="00D244B0" w:rsidP="00D244B0">
      <w:pPr>
        <w:ind w:leftChars="100" w:left="21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「大阪府の府内総生産は全国の7.3％を占める」</w:t>
      </w:r>
    </w:p>
    <w:p w:rsidR="00D244B0" w:rsidRPr="00BC1CA5" w:rsidRDefault="00D244B0" w:rsidP="00D244B0">
      <w:pPr>
        <w:ind w:leftChars="100" w:left="21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rFonts w:ascii="HGｺﾞｼｯｸM" w:eastAsia="HGｺﾞｼｯｸM" w:hAnsi="HGｺﾞｼｯｸM" w:hint="eastAsia"/>
          <w:sz w:val="22"/>
          <w:szCs w:val="22"/>
        </w:rPr>
        <w:t>大阪府と全国の主要項目は、以下のとおりとなりました。</w:t>
      </w:r>
      <w:r>
        <w:rPr>
          <w:rFonts w:ascii="HGｺﾞｼｯｸM" w:eastAsia="HGｺﾞｼｯｸM" w:hAnsi="HGｺﾞｼｯｸM" w:hint="eastAsia"/>
          <w:sz w:val="22"/>
          <w:szCs w:val="22"/>
        </w:rPr>
        <w:t>大阪府の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府内総生産（名目）は全国の</w:t>
      </w:r>
      <w:r>
        <w:rPr>
          <w:rFonts w:ascii="HGｺﾞｼｯｸM" w:eastAsia="HGｺﾞｼｯｸM" w:hAnsi="HGｺﾞｼｯｸM" w:hint="eastAsia"/>
          <w:sz w:val="22"/>
          <w:szCs w:val="22"/>
        </w:rPr>
        <w:t>7.3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％</w:t>
      </w:r>
      <w:r>
        <w:rPr>
          <w:rFonts w:ascii="HGｺﾞｼｯｸM" w:eastAsia="HGｺﾞｼｯｸM" w:hAnsi="HGｺﾞｼｯｸM" w:hint="eastAsia"/>
          <w:sz w:val="22"/>
          <w:szCs w:val="22"/>
        </w:rPr>
        <w:t>と、前年度に比べ0.1％ポイント低下しました。</w:t>
      </w:r>
    </w:p>
    <w:p w:rsidR="00D244B0" w:rsidRDefault="00D244B0" w:rsidP="00D244B0">
      <w:pPr>
        <w:rPr>
          <w:rFonts w:ascii="HGｺﾞｼｯｸM" w:eastAsia="HGｺﾞｼｯｸM" w:hAnsi="HGｺﾞｼｯｸM"/>
          <w:sz w:val="22"/>
          <w:szCs w:val="22"/>
        </w:rPr>
      </w:pPr>
    </w:p>
    <w:p w:rsidR="00D244B0" w:rsidRDefault="00D244B0" w:rsidP="00D244B0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2"/>
          <w:szCs w:val="22"/>
        </w:rPr>
        <w:t>大阪府及び全国の主要項目</w:t>
      </w:r>
    </w:p>
    <w:p w:rsidR="00D244B0" w:rsidRDefault="00D56773" w:rsidP="00D56773">
      <w:pPr>
        <w:ind w:leftChars="105" w:left="220" w:firstLineChars="100" w:firstLine="220"/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533664</wp:posOffset>
                </wp:positionH>
                <wp:positionV relativeFrom="paragraph">
                  <wp:posOffset>2386330</wp:posOffset>
                </wp:positionV>
                <wp:extent cx="546735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67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73" w:rsidRPr="00D56773" w:rsidRDefault="00D56773" w:rsidP="00D56773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  <w:r w:rsidRPr="00D56773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(注) 全国シェアは、「府内総生産（名目）／国内総生産（名目）」により求めています。</w:t>
                            </w:r>
                          </w:p>
                          <w:p w:rsidR="00D56773" w:rsidRPr="00D56773" w:rsidRDefault="00D56773" w:rsidP="00D56773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  <w:r w:rsidRPr="00D56773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資料：内閣府「平成27年度国民経済計算年報」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pt;margin-top:187.9pt;width:430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" filled="f" stroked="f" strokeweight=".5pt">
                <v:textbox style="mso-fit-shape-to-text:t">
                  <w:txbxContent>
                    <w:p w:rsidR="00D56773" w:rsidRPr="00D56773" w:rsidRDefault="00D56773" w:rsidP="00D56773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8"/>
                        </w:rPr>
                      </w:pPr>
                      <w:r w:rsidRPr="00D56773">
                        <w:rPr>
                          <w:rFonts w:ascii="HGｺﾞｼｯｸM" w:eastAsia="HGｺﾞｼｯｸM" w:hint="eastAsia"/>
                          <w:sz w:val="18"/>
                        </w:rPr>
                        <w:t>(</w:t>
                      </w:r>
                      <w:r w:rsidRPr="00D56773">
                        <w:rPr>
                          <w:rFonts w:ascii="HGｺﾞｼｯｸM" w:eastAsia="HGｺﾞｼｯｸM" w:hint="eastAsia"/>
                          <w:sz w:val="18"/>
                        </w:rPr>
                        <w:t>注) 全国シェアは、「府内総生産（名目）／国内総生産（名目）」により求めています。</w:t>
                      </w:r>
                    </w:p>
                    <w:p w:rsidR="00D56773" w:rsidRPr="00D56773" w:rsidRDefault="00D56773" w:rsidP="00D56773">
                      <w:pPr>
                        <w:spacing w:line="240" w:lineRule="exact"/>
                        <w:rPr>
                          <w:rFonts w:ascii="HGｺﾞｼｯｸM" w:eastAsia="HGｺﾞｼｯｸM" w:hint="eastAsia"/>
                          <w:sz w:val="18"/>
                        </w:rPr>
                      </w:pPr>
                      <w:r w:rsidRPr="00D56773">
                        <w:rPr>
                          <w:rFonts w:ascii="HGｺﾞｼｯｸM" w:eastAsia="HGｺﾞｼｯｸM" w:hint="eastAsia"/>
                          <w:sz w:val="18"/>
                        </w:rPr>
                        <w:t>資料：内閣府「平成27年度国民経済計算年報」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/>
          <w:noProof/>
          <w:sz w:val="22"/>
          <w:szCs w:val="22"/>
        </w:rPr>
        <w:drawing>
          <wp:inline distT="0" distB="0" distL="0" distR="0">
            <wp:extent cx="5141595" cy="2320290"/>
            <wp:effectExtent l="0" t="0" r="190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37" w:rsidRDefault="00054F37" w:rsidP="00054F37">
      <w:pPr>
        <w:rPr>
          <w:rFonts w:ascii="HGｺﾞｼｯｸM" w:eastAsia="HGｺﾞｼｯｸM" w:hAnsi="HGｺﾞｼｯｸM"/>
          <w:sz w:val="22"/>
          <w:szCs w:val="22"/>
        </w:rPr>
      </w:pPr>
    </w:p>
    <w:p w:rsidR="00D56773" w:rsidRDefault="00D56773" w:rsidP="00054F37">
      <w:pPr>
        <w:rPr>
          <w:rFonts w:ascii="HGｺﾞｼｯｸM" w:eastAsia="HGｺﾞｼｯｸM" w:hAnsi="HGｺﾞｼｯｸM"/>
          <w:sz w:val="22"/>
          <w:szCs w:val="22"/>
        </w:rPr>
      </w:pPr>
    </w:p>
    <w:tbl>
      <w:tblPr>
        <w:tblStyle w:val="af0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190"/>
      </w:tblGrid>
      <w:tr w:rsidR="000D361E" w:rsidTr="00A85D23"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</w:tcPr>
          <w:p w:rsidR="000D361E" w:rsidRPr="000D361E" w:rsidRDefault="000D361E" w:rsidP="00C32182">
            <w:pPr>
              <w:spacing w:line="280" w:lineRule="exact"/>
              <w:rPr>
                <w:rFonts w:ascii="HGｺﾞｼｯｸM" w:eastAsia="HGｺﾞｼｯｸM" w:hAnsi="HGｺﾞｼｯｸM"/>
                <w:color w:val="FFFFFF" w:themeColor="background1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color w:val="FFFFFF" w:themeColor="background1"/>
                <w:sz w:val="22"/>
                <w:szCs w:val="22"/>
              </w:rPr>
              <w:t xml:space="preserve">用語解説 </w:t>
            </w:r>
          </w:p>
        </w:tc>
        <w:tc>
          <w:tcPr>
            <w:tcW w:w="8190" w:type="dxa"/>
            <w:tcBorders>
              <w:top w:val="single" w:sz="12" w:space="0" w:color="auto"/>
              <w:bottom w:val="single" w:sz="6" w:space="0" w:color="auto"/>
            </w:tcBorders>
          </w:tcPr>
          <w:p w:rsidR="000D361E" w:rsidRDefault="00705DD0" w:rsidP="00C32182">
            <w:pPr>
              <w:spacing w:line="280" w:lineRule="exact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府民所得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とは？</w:t>
            </w:r>
          </w:p>
        </w:tc>
      </w:tr>
      <w:tr w:rsidR="000D361E" w:rsidTr="00A85D23">
        <w:tc>
          <w:tcPr>
            <w:tcW w:w="9450" w:type="dxa"/>
            <w:gridSpan w:val="2"/>
            <w:tcBorders>
              <w:top w:val="single" w:sz="6" w:space="0" w:color="auto"/>
            </w:tcBorders>
          </w:tcPr>
          <w:p w:rsidR="000D361E" w:rsidRDefault="000D361E" w:rsidP="00C32182">
            <w:pPr>
              <w:spacing w:line="280" w:lineRule="exact"/>
              <w:ind w:leftChars="100" w:left="210"/>
              <w:rPr>
                <w:rFonts w:ascii="HGｺﾞｼｯｸM" w:eastAsia="HGｺﾞｼｯｸM" w:hAnsi="HGｺﾞｼｯｸM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府民所得には、大阪府民が労働の対価として受け取る給料等（＝府民雇用者報酬）のほかに、財産所得や府内企業の利益等が含まれています。</w:t>
            </w:r>
          </w:p>
        </w:tc>
      </w:tr>
    </w:tbl>
    <w:p w:rsidR="000D361E" w:rsidRPr="000D361E" w:rsidRDefault="000D361E" w:rsidP="00054F37">
      <w:pPr>
        <w:rPr>
          <w:rFonts w:ascii="HGｺﾞｼｯｸM" w:eastAsia="HGｺﾞｼｯｸM" w:hAnsi="HGｺﾞｼｯｸM"/>
          <w:b/>
          <w:sz w:val="22"/>
          <w:szCs w:val="22"/>
        </w:rPr>
      </w:pPr>
    </w:p>
    <w:p w:rsidR="000B2FF2" w:rsidRDefault="00B9384F" w:rsidP="0086102C">
      <w:pPr>
        <w:rPr>
          <w:rFonts w:ascii="HGｺﾞｼｯｸM" w:eastAsia="HGｺﾞｼｯｸM" w:hAnsi="HGｺﾞｼｯｸM"/>
          <w:b/>
          <w:sz w:val="24"/>
        </w:rPr>
      </w:pPr>
      <w:r w:rsidRPr="00BC1CA5">
        <w:rPr>
          <w:rFonts w:ascii="HGｺﾞｼｯｸM" w:eastAsia="HGｺﾞｼｯｸM" w:hAnsi="HGｺﾞｼｯｸM" w:hint="eastAsia"/>
          <w:b/>
          <w:sz w:val="24"/>
        </w:rPr>
        <w:lastRenderedPageBreak/>
        <w:t>大阪経済の変遷</w:t>
      </w:r>
    </w:p>
    <w:p w:rsidR="00C76C06" w:rsidRPr="00BC1CA5" w:rsidRDefault="00C76C06" w:rsidP="0086102C">
      <w:pPr>
        <w:rPr>
          <w:rFonts w:ascii="HGｺﾞｼｯｸM" w:eastAsia="HGｺﾞｼｯｸM" w:hAnsi="HGｺﾞｼｯｸM"/>
          <w:b/>
          <w:sz w:val="24"/>
        </w:rPr>
      </w:pPr>
    </w:p>
    <w:p w:rsidR="000D1FEF" w:rsidRPr="00BC1CA5" w:rsidRDefault="000D1FEF" w:rsidP="000D1FEF">
      <w:pPr>
        <w:jc w:val="center"/>
        <w:rPr>
          <w:rFonts w:ascii="ＭＳ Ｐゴシック" w:eastAsia="ＭＳ Ｐゴシック" w:hAnsi="ＭＳ Ｐゴシック" w:cstheme="minorBidi"/>
          <w:sz w:val="18"/>
          <w:szCs w:val="22"/>
        </w:rPr>
      </w:pPr>
      <w:r w:rsidRPr="00BC1CA5">
        <w:rPr>
          <w:rFonts w:ascii="HGｺﾞｼｯｸM" w:eastAsia="HGｺﾞｼｯｸM" w:hAnsi="ＭＳ Ｐゴシック" w:hint="eastAsia"/>
          <w:b/>
          <w:sz w:val="22"/>
          <w:szCs w:val="20"/>
        </w:rPr>
        <w:t>府内総生産額と名目成長率・国の名目成長率</w:t>
      </w:r>
    </w:p>
    <w:p w:rsidR="000D1FEF" w:rsidRPr="00BC1CA5" w:rsidRDefault="00C76C06" w:rsidP="00572187">
      <w:pPr>
        <w:widowControl/>
        <w:jc w:val="center"/>
        <w:rPr>
          <w:rFonts w:ascii="HGSｺﾞｼｯｸM" w:eastAsia="HGSｺﾞｼｯｸM" w:hAnsiTheme="minorHAnsi" w:cstheme="minorBidi"/>
          <w:sz w:val="20"/>
          <w:szCs w:val="20"/>
        </w:rPr>
      </w:pPr>
      <w:r>
        <w:rPr>
          <w:rFonts w:ascii="HGSｺﾞｼｯｸM" w:eastAsia="HGSｺﾞｼｯｸM" w:hAnsiTheme="minorHAnsi" w:cstheme="minorBidi"/>
          <w:noProof/>
          <w:sz w:val="20"/>
          <w:szCs w:val="20"/>
        </w:rPr>
        <w:drawing>
          <wp:inline distT="0" distB="0" distL="0" distR="0">
            <wp:extent cx="6139800" cy="4012920"/>
            <wp:effectExtent l="0" t="0" r="0" b="698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40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4F" w:rsidRDefault="00A9434F" w:rsidP="00D244B0">
      <w:pPr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Default="00A9434F" w:rsidP="00D244B0">
      <w:pPr>
        <w:rPr>
          <w:rFonts w:ascii="HGｺﾞｼｯｸM" w:eastAsia="HGｺﾞｼｯｸM" w:hAnsi="ＭＳ Ｐゴシック"/>
          <w:b/>
          <w:sz w:val="22"/>
          <w:szCs w:val="20"/>
        </w:rPr>
      </w:pPr>
    </w:p>
    <w:p w:rsidR="00401063" w:rsidRDefault="00C76C06" w:rsidP="00401063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  <w:r w:rsidRPr="00BC1CA5">
        <w:rPr>
          <w:rFonts w:ascii="HGｺﾞｼｯｸM" w:eastAsia="HGｺﾞｼｯｸM" w:hAnsi="ＭＳ Ｐゴシック" w:hint="eastAsia"/>
          <w:b/>
          <w:sz w:val="22"/>
          <w:szCs w:val="20"/>
        </w:rPr>
        <w:t>府内総生産</w:t>
      </w:r>
      <w:r>
        <w:rPr>
          <w:rFonts w:ascii="HGｺﾞｼｯｸM" w:eastAsia="HGｺﾞｼｯｸM" w:hAnsi="ＭＳ Ｐゴシック" w:hint="eastAsia"/>
          <w:b/>
          <w:sz w:val="22"/>
          <w:szCs w:val="20"/>
        </w:rPr>
        <w:t>における経済活動別割合</w:t>
      </w:r>
    </w:p>
    <w:p w:rsidR="00A9434F" w:rsidRPr="00BC1CA5" w:rsidRDefault="00705DD0" w:rsidP="00705DD0">
      <w:pPr>
        <w:jc w:val="center"/>
        <w:rPr>
          <w:rFonts w:ascii="HGSｺﾞｼｯｸM" w:eastAsia="HGSｺﾞｼｯｸM" w:hAnsiTheme="minorHAnsi" w:cstheme="minorBidi"/>
          <w:sz w:val="16"/>
          <w:szCs w:val="20"/>
        </w:rPr>
      </w:pPr>
      <w:r>
        <w:rPr>
          <w:rFonts w:ascii="HGSｺﾞｼｯｸM" w:eastAsia="HGSｺﾞｼｯｸM" w:hAnsiTheme="minorHAnsi" w:cstheme="minorBidi"/>
          <w:noProof/>
          <w:sz w:val="16"/>
          <w:szCs w:val="20"/>
        </w:rPr>
        <w:drawing>
          <wp:inline distT="0" distB="0" distL="0" distR="0">
            <wp:extent cx="5615940" cy="3709670"/>
            <wp:effectExtent l="0" t="0" r="381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34F" w:rsidRPr="00BC1CA5" w:rsidSect="00AC7928">
      <w:footerReference w:type="default" r:id="rId18"/>
      <w:type w:val="continuous"/>
      <w:pgSz w:w="11906" w:h="16838" w:code="9"/>
      <w:pgMar w:top="1021" w:right="1021" w:bottom="567" w:left="1021" w:header="851" w:footer="283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2E" w:rsidRDefault="00A21C2E" w:rsidP="000B78ED">
      <w:r>
        <w:separator/>
      </w:r>
    </w:p>
  </w:endnote>
  <w:endnote w:type="continuationSeparator" w:id="0">
    <w:p w:rsidR="00A21C2E" w:rsidRDefault="00A21C2E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10836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602765" w:rsidRPr="000122D3" w:rsidRDefault="00371D1D" w:rsidP="00947240">
        <w:pPr>
          <w:pStyle w:val="a9"/>
          <w:jc w:val="center"/>
          <w:rPr>
            <w:rFonts w:ascii="ＭＳ Ｐ明朝" w:eastAsia="ＭＳ Ｐ明朝" w:hAnsi="ＭＳ Ｐ明朝"/>
          </w:rPr>
        </w:pPr>
        <w:r w:rsidRPr="000122D3">
          <w:rPr>
            <w:rFonts w:ascii="ＭＳ Ｐ明朝" w:eastAsia="ＭＳ Ｐ明朝" w:hAnsi="ＭＳ Ｐ明朝"/>
          </w:rPr>
          <w:fldChar w:fldCharType="begin"/>
        </w:r>
        <w:r w:rsidRPr="000122D3">
          <w:rPr>
            <w:rFonts w:ascii="ＭＳ Ｐ明朝" w:eastAsia="ＭＳ Ｐ明朝" w:hAnsi="ＭＳ Ｐ明朝"/>
          </w:rPr>
          <w:instrText>PAGE   \* MERGEFORMAT</w:instrText>
        </w:r>
        <w:r w:rsidRPr="000122D3">
          <w:rPr>
            <w:rFonts w:ascii="ＭＳ Ｐ明朝" w:eastAsia="ＭＳ Ｐ明朝" w:hAnsi="ＭＳ Ｐ明朝"/>
          </w:rPr>
          <w:fldChar w:fldCharType="separate"/>
        </w:r>
        <w:r w:rsidR="0094388A" w:rsidRPr="0094388A">
          <w:rPr>
            <w:rFonts w:ascii="ＭＳ Ｐ明朝" w:eastAsia="ＭＳ Ｐ明朝" w:hAnsi="ＭＳ Ｐ明朝"/>
            <w:noProof/>
            <w:lang w:val="ja-JP"/>
          </w:rPr>
          <w:t>-</w:t>
        </w:r>
        <w:r w:rsidR="0094388A">
          <w:rPr>
            <w:rFonts w:ascii="ＭＳ Ｐ明朝" w:eastAsia="ＭＳ Ｐ明朝" w:hAnsi="ＭＳ Ｐ明朝"/>
            <w:noProof/>
          </w:rPr>
          <w:t xml:space="preserve"> 1 -</w:t>
        </w:r>
        <w:r w:rsidRPr="000122D3">
          <w:rPr>
            <w:rFonts w:ascii="ＭＳ Ｐ明朝" w:eastAsia="ＭＳ Ｐ明朝" w:hAnsi="ＭＳ Ｐ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2E" w:rsidRDefault="00A21C2E" w:rsidP="000B78ED">
      <w:r>
        <w:separator/>
      </w:r>
    </w:p>
  </w:footnote>
  <w:footnote w:type="continuationSeparator" w:id="0">
    <w:p w:rsidR="00A21C2E" w:rsidRDefault="00A21C2E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26C5"/>
    <w:rsid w:val="000037C1"/>
    <w:rsid w:val="000044C0"/>
    <w:rsid w:val="0000712B"/>
    <w:rsid w:val="000122D3"/>
    <w:rsid w:val="00016D6C"/>
    <w:rsid w:val="000174A6"/>
    <w:rsid w:val="00017DC0"/>
    <w:rsid w:val="00024FB7"/>
    <w:rsid w:val="00030B77"/>
    <w:rsid w:val="00031C03"/>
    <w:rsid w:val="00033CDB"/>
    <w:rsid w:val="000346E3"/>
    <w:rsid w:val="0004103E"/>
    <w:rsid w:val="00043FB9"/>
    <w:rsid w:val="00047817"/>
    <w:rsid w:val="00054F37"/>
    <w:rsid w:val="00064871"/>
    <w:rsid w:val="000661A0"/>
    <w:rsid w:val="0007081D"/>
    <w:rsid w:val="0007188C"/>
    <w:rsid w:val="00073889"/>
    <w:rsid w:val="000742CF"/>
    <w:rsid w:val="0007695A"/>
    <w:rsid w:val="00076CC3"/>
    <w:rsid w:val="00086D00"/>
    <w:rsid w:val="000A473C"/>
    <w:rsid w:val="000A5BA9"/>
    <w:rsid w:val="000A73AF"/>
    <w:rsid w:val="000B24CF"/>
    <w:rsid w:val="000B2FF2"/>
    <w:rsid w:val="000B31DF"/>
    <w:rsid w:val="000B478D"/>
    <w:rsid w:val="000B78ED"/>
    <w:rsid w:val="000C63EA"/>
    <w:rsid w:val="000C6601"/>
    <w:rsid w:val="000D1FEF"/>
    <w:rsid w:val="000D2416"/>
    <w:rsid w:val="000D361E"/>
    <w:rsid w:val="000E1DEA"/>
    <w:rsid w:val="000E66FB"/>
    <w:rsid w:val="000E73A0"/>
    <w:rsid w:val="000E7AAD"/>
    <w:rsid w:val="000F122B"/>
    <w:rsid w:val="00113854"/>
    <w:rsid w:val="001162CE"/>
    <w:rsid w:val="0011630A"/>
    <w:rsid w:val="00120001"/>
    <w:rsid w:val="001243A5"/>
    <w:rsid w:val="00131E87"/>
    <w:rsid w:val="00137F1F"/>
    <w:rsid w:val="001414ED"/>
    <w:rsid w:val="0015250B"/>
    <w:rsid w:val="0015279C"/>
    <w:rsid w:val="00165496"/>
    <w:rsid w:val="00172F7B"/>
    <w:rsid w:val="00176CA6"/>
    <w:rsid w:val="00184C75"/>
    <w:rsid w:val="00186998"/>
    <w:rsid w:val="00190061"/>
    <w:rsid w:val="001B5212"/>
    <w:rsid w:val="001C02C8"/>
    <w:rsid w:val="001C2241"/>
    <w:rsid w:val="001C4EFF"/>
    <w:rsid w:val="001C61F9"/>
    <w:rsid w:val="001D0AB7"/>
    <w:rsid w:val="001D3414"/>
    <w:rsid w:val="001D4FFE"/>
    <w:rsid w:val="001D6A63"/>
    <w:rsid w:val="001E1503"/>
    <w:rsid w:val="001E29E4"/>
    <w:rsid w:val="001E3FE8"/>
    <w:rsid w:val="00201299"/>
    <w:rsid w:val="00202E26"/>
    <w:rsid w:val="00205952"/>
    <w:rsid w:val="00223049"/>
    <w:rsid w:val="00223ACA"/>
    <w:rsid w:val="002253AC"/>
    <w:rsid w:val="0022753C"/>
    <w:rsid w:val="00231FF2"/>
    <w:rsid w:val="00232084"/>
    <w:rsid w:val="0023376C"/>
    <w:rsid w:val="00235478"/>
    <w:rsid w:val="00237F83"/>
    <w:rsid w:val="00244088"/>
    <w:rsid w:val="00244D40"/>
    <w:rsid w:val="0024560B"/>
    <w:rsid w:val="00247523"/>
    <w:rsid w:val="00247BE8"/>
    <w:rsid w:val="0026223E"/>
    <w:rsid w:val="0026415A"/>
    <w:rsid w:val="002659AD"/>
    <w:rsid w:val="00267236"/>
    <w:rsid w:val="0028168F"/>
    <w:rsid w:val="00285117"/>
    <w:rsid w:val="00290429"/>
    <w:rsid w:val="0029191B"/>
    <w:rsid w:val="00295315"/>
    <w:rsid w:val="002A1303"/>
    <w:rsid w:val="002A6CA7"/>
    <w:rsid w:val="002B195F"/>
    <w:rsid w:val="002B24BB"/>
    <w:rsid w:val="002B7D76"/>
    <w:rsid w:val="002C1CE6"/>
    <w:rsid w:val="002C4C2E"/>
    <w:rsid w:val="002C5A19"/>
    <w:rsid w:val="002D4AD4"/>
    <w:rsid w:val="002E2276"/>
    <w:rsid w:val="002E3A1F"/>
    <w:rsid w:val="002E7785"/>
    <w:rsid w:val="002F04B3"/>
    <w:rsid w:val="002F1D2B"/>
    <w:rsid w:val="002F376E"/>
    <w:rsid w:val="002F4AAA"/>
    <w:rsid w:val="002F717D"/>
    <w:rsid w:val="003004F1"/>
    <w:rsid w:val="00303CE3"/>
    <w:rsid w:val="00304BBA"/>
    <w:rsid w:val="00307E66"/>
    <w:rsid w:val="00316CD7"/>
    <w:rsid w:val="00323703"/>
    <w:rsid w:val="00327A6A"/>
    <w:rsid w:val="0033171A"/>
    <w:rsid w:val="00333AC4"/>
    <w:rsid w:val="00335884"/>
    <w:rsid w:val="00340FBF"/>
    <w:rsid w:val="003447D9"/>
    <w:rsid w:val="00345A18"/>
    <w:rsid w:val="00346C48"/>
    <w:rsid w:val="00347E6F"/>
    <w:rsid w:val="003569A0"/>
    <w:rsid w:val="00371D1D"/>
    <w:rsid w:val="00374ABD"/>
    <w:rsid w:val="00387E09"/>
    <w:rsid w:val="003974C2"/>
    <w:rsid w:val="003A16D8"/>
    <w:rsid w:val="003A6547"/>
    <w:rsid w:val="003B2802"/>
    <w:rsid w:val="003B4324"/>
    <w:rsid w:val="003B6ED8"/>
    <w:rsid w:val="003C1064"/>
    <w:rsid w:val="003C6040"/>
    <w:rsid w:val="003D04C1"/>
    <w:rsid w:val="003D1A51"/>
    <w:rsid w:val="003D593E"/>
    <w:rsid w:val="003E525B"/>
    <w:rsid w:val="003F5B18"/>
    <w:rsid w:val="003F7DA5"/>
    <w:rsid w:val="003F7F4A"/>
    <w:rsid w:val="00401063"/>
    <w:rsid w:val="00403A76"/>
    <w:rsid w:val="00421AB6"/>
    <w:rsid w:val="0043439A"/>
    <w:rsid w:val="00434C1C"/>
    <w:rsid w:val="00436CAD"/>
    <w:rsid w:val="00441AD9"/>
    <w:rsid w:val="00444E8F"/>
    <w:rsid w:val="00453594"/>
    <w:rsid w:val="004577C2"/>
    <w:rsid w:val="004834AF"/>
    <w:rsid w:val="0049055B"/>
    <w:rsid w:val="00494849"/>
    <w:rsid w:val="004974AB"/>
    <w:rsid w:val="004A7D98"/>
    <w:rsid w:val="004B16DB"/>
    <w:rsid w:val="004B3EB2"/>
    <w:rsid w:val="004B5646"/>
    <w:rsid w:val="004B6D8B"/>
    <w:rsid w:val="004D00A1"/>
    <w:rsid w:val="004D017D"/>
    <w:rsid w:val="004D7191"/>
    <w:rsid w:val="004E09DA"/>
    <w:rsid w:val="004E101D"/>
    <w:rsid w:val="004E25A2"/>
    <w:rsid w:val="004E324E"/>
    <w:rsid w:val="004F5F95"/>
    <w:rsid w:val="00502750"/>
    <w:rsid w:val="00510CB1"/>
    <w:rsid w:val="00512356"/>
    <w:rsid w:val="005128D5"/>
    <w:rsid w:val="00515159"/>
    <w:rsid w:val="005161AC"/>
    <w:rsid w:val="00517113"/>
    <w:rsid w:val="00521528"/>
    <w:rsid w:val="00521D3F"/>
    <w:rsid w:val="0052313B"/>
    <w:rsid w:val="00524D29"/>
    <w:rsid w:val="005309A7"/>
    <w:rsid w:val="00535727"/>
    <w:rsid w:val="00553805"/>
    <w:rsid w:val="00563FE2"/>
    <w:rsid w:val="00570C3E"/>
    <w:rsid w:val="00572187"/>
    <w:rsid w:val="005727E1"/>
    <w:rsid w:val="005852CE"/>
    <w:rsid w:val="00590070"/>
    <w:rsid w:val="00592DA3"/>
    <w:rsid w:val="005A14A3"/>
    <w:rsid w:val="005A1585"/>
    <w:rsid w:val="005A549C"/>
    <w:rsid w:val="005A7362"/>
    <w:rsid w:val="005D1B39"/>
    <w:rsid w:val="005E0D86"/>
    <w:rsid w:val="005E3289"/>
    <w:rsid w:val="005E4311"/>
    <w:rsid w:val="005E6F42"/>
    <w:rsid w:val="005E7460"/>
    <w:rsid w:val="005F1BBC"/>
    <w:rsid w:val="005F46FD"/>
    <w:rsid w:val="0060121C"/>
    <w:rsid w:val="006018AD"/>
    <w:rsid w:val="00602765"/>
    <w:rsid w:val="006149CB"/>
    <w:rsid w:val="00620D1A"/>
    <w:rsid w:val="0062487C"/>
    <w:rsid w:val="00627D7A"/>
    <w:rsid w:val="00631439"/>
    <w:rsid w:val="006330F6"/>
    <w:rsid w:val="006551EA"/>
    <w:rsid w:val="0065629B"/>
    <w:rsid w:val="00674498"/>
    <w:rsid w:val="00677011"/>
    <w:rsid w:val="0067713F"/>
    <w:rsid w:val="00677C5E"/>
    <w:rsid w:val="00680CEA"/>
    <w:rsid w:val="00694286"/>
    <w:rsid w:val="0069545C"/>
    <w:rsid w:val="00696C6D"/>
    <w:rsid w:val="006A5C83"/>
    <w:rsid w:val="006A68C7"/>
    <w:rsid w:val="006B6331"/>
    <w:rsid w:val="006B767E"/>
    <w:rsid w:val="006C316E"/>
    <w:rsid w:val="006C3981"/>
    <w:rsid w:val="006C61AB"/>
    <w:rsid w:val="006D2311"/>
    <w:rsid w:val="006D43A3"/>
    <w:rsid w:val="006D4B9C"/>
    <w:rsid w:val="006E1147"/>
    <w:rsid w:val="006E2DB7"/>
    <w:rsid w:val="006E4E49"/>
    <w:rsid w:val="006E7783"/>
    <w:rsid w:val="006F0227"/>
    <w:rsid w:val="006F662A"/>
    <w:rsid w:val="007011EC"/>
    <w:rsid w:val="00702D4E"/>
    <w:rsid w:val="00705DD0"/>
    <w:rsid w:val="00707A39"/>
    <w:rsid w:val="00710365"/>
    <w:rsid w:val="00714223"/>
    <w:rsid w:val="00714AE5"/>
    <w:rsid w:val="0071595A"/>
    <w:rsid w:val="00717B13"/>
    <w:rsid w:val="00725A8E"/>
    <w:rsid w:val="0073323B"/>
    <w:rsid w:val="00734B57"/>
    <w:rsid w:val="00742A24"/>
    <w:rsid w:val="007431B6"/>
    <w:rsid w:val="00743CB2"/>
    <w:rsid w:val="0074527A"/>
    <w:rsid w:val="007548F8"/>
    <w:rsid w:val="007553CF"/>
    <w:rsid w:val="00756C15"/>
    <w:rsid w:val="00756E97"/>
    <w:rsid w:val="007635EC"/>
    <w:rsid w:val="0076564C"/>
    <w:rsid w:val="00770330"/>
    <w:rsid w:val="00786CC9"/>
    <w:rsid w:val="00791552"/>
    <w:rsid w:val="0079347A"/>
    <w:rsid w:val="007A6E30"/>
    <w:rsid w:val="007B457B"/>
    <w:rsid w:val="007D25BA"/>
    <w:rsid w:val="007E4506"/>
    <w:rsid w:val="007E51A0"/>
    <w:rsid w:val="007F315D"/>
    <w:rsid w:val="007F3C68"/>
    <w:rsid w:val="00804AD8"/>
    <w:rsid w:val="00804D44"/>
    <w:rsid w:val="0080709F"/>
    <w:rsid w:val="008163BE"/>
    <w:rsid w:val="008210A2"/>
    <w:rsid w:val="00823D31"/>
    <w:rsid w:val="008267CC"/>
    <w:rsid w:val="00830399"/>
    <w:rsid w:val="00833FAC"/>
    <w:rsid w:val="00834211"/>
    <w:rsid w:val="00836961"/>
    <w:rsid w:val="00836BBF"/>
    <w:rsid w:val="00841384"/>
    <w:rsid w:val="008431D7"/>
    <w:rsid w:val="00843B4A"/>
    <w:rsid w:val="00845438"/>
    <w:rsid w:val="00853D4E"/>
    <w:rsid w:val="008563F5"/>
    <w:rsid w:val="0086102C"/>
    <w:rsid w:val="00865636"/>
    <w:rsid w:val="00866E7A"/>
    <w:rsid w:val="0086791C"/>
    <w:rsid w:val="008708A2"/>
    <w:rsid w:val="0089079A"/>
    <w:rsid w:val="00891973"/>
    <w:rsid w:val="008A4A72"/>
    <w:rsid w:val="008B6999"/>
    <w:rsid w:val="008C0DDB"/>
    <w:rsid w:val="008C1078"/>
    <w:rsid w:val="008C12AE"/>
    <w:rsid w:val="008C1B05"/>
    <w:rsid w:val="008C6500"/>
    <w:rsid w:val="008C73C7"/>
    <w:rsid w:val="008D0F02"/>
    <w:rsid w:val="008D3F84"/>
    <w:rsid w:val="008D4BCA"/>
    <w:rsid w:val="008D613B"/>
    <w:rsid w:val="008E0768"/>
    <w:rsid w:val="008E47DD"/>
    <w:rsid w:val="008F7BA1"/>
    <w:rsid w:val="008F7BA9"/>
    <w:rsid w:val="008F7D9C"/>
    <w:rsid w:val="00905B6B"/>
    <w:rsid w:val="00911212"/>
    <w:rsid w:val="00912B9B"/>
    <w:rsid w:val="0092499D"/>
    <w:rsid w:val="009273D1"/>
    <w:rsid w:val="00934E16"/>
    <w:rsid w:val="00943419"/>
    <w:rsid w:val="0094388A"/>
    <w:rsid w:val="0094420E"/>
    <w:rsid w:val="00947240"/>
    <w:rsid w:val="0095253B"/>
    <w:rsid w:val="0096385C"/>
    <w:rsid w:val="0096569E"/>
    <w:rsid w:val="009677FB"/>
    <w:rsid w:val="00971E68"/>
    <w:rsid w:val="00974FA5"/>
    <w:rsid w:val="0098022E"/>
    <w:rsid w:val="00982D76"/>
    <w:rsid w:val="00985451"/>
    <w:rsid w:val="00990647"/>
    <w:rsid w:val="00993CAF"/>
    <w:rsid w:val="009978E0"/>
    <w:rsid w:val="009A07AA"/>
    <w:rsid w:val="009A3FEB"/>
    <w:rsid w:val="009A5F5F"/>
    <w:rsid w:val="009B0BF8"/>
    <w:rsid w:val="009B136F"/>
    <w:rsid w:val="009D55A2"/>
    <w:rsid w:val="009D6F7D"/>
    <w:rsid w:val="009E21C1"/>
    <w:rsid w:val="009F1B30"/>
    <w:rsid w:val="009F5148"/>
    <w:rsid w:val="009F73E0"/>
    <w:rsid w:val="00A0544A"/>
    <w:rsid w:val="00A20B45"/>
    <w:rsid w:val="00A21C2E"/>
    <w:rsid w:val="00A35CBE"/>
    <w:rsid w:val="00A44274"/>
    <w:rsid w:val="00A45C45"/>
    <w:rsid w:val="00A47CD7"/>
    <w:rsid w:val="00A50691"/>
    <w:rsid w:val="00A511FB"/>
    <w:rsid w:val="00A55741"/>
    <w:rsid w:val="00A611DE"/>
    <w:rsid w:val="00A6759C"/>
    <w:rsid w:val="00A832CA"/>
    <w:rsid w:val="00A833B5"/>
    <w:rsid w:val="00A85D23"/>
    <w:rsid w:val="00A865A8"/>
    <w:rsid w:val="00A90341"/>
    <w:rsid w:val="00A9434F"/>
    <w:rsid w:val="00AA7C36"/>
    <w:rsid w:val="00AB4263"/>
    <w:rsid w:val="00AB5B6D"/>
    <w:rsid w:val="00AC2147"/>
    <w:rsid w:val="00AC407A"/>
    <w:rsid w:val="00AC7928"/>
    <w:rsid w:val="00AE38ED"/>
    <w:rsid w:val="00AE46A7"/>
    <w:rsid w:val="00AF4018"/>
    <w:rsid w:val="00B03114"/>
    <w:rsid w:val="00B1688F"/>
    <w:rsid w:val="00B23A1E"/>
    <w:rsid w:val="00B26B05"/>
    <w:rsid w:val="00B26E82"/>
    <w:rsid w:val="00B34F46"/>
    <w:rsid w:val="00B35FEA"/>
    <w:rsid w:val="00B36A37"/>
    <w:rsid w:val="00B3755C"/>
    <w:rsid w:val="00B44191"/>
    <w:rsid w:val="00B5320D"/>
    <w:rsid w:val="00B568F8"/>
    <w:rsid w:val="00B647C6"/>
    <w:rsid w:val="00B65A59"/>
    <w:rsid w:val="00B672DE"/>
    <w:rsid w:val="00B7051E"/>
    <w:rsid w:val="00B70897"/>
    <w:rsid w:val="00B71C1D"/>
    <w:rsid w:val="00B73940"/>
    <w:rsid w:val="00B75CCB"/>
    <w:rsid w:val="00B77B23"/>
    <w:rsid w:val="00B9384F"/>
    <w:rsid w:val="00B94BCF"/>
    <w:rsid w:val="00BA424C"/>
    <w:rsid w:val="00BA4DA9"/>
    <w:rsid w:val="00BA6EFD"/>
    <w:rsid w:val="00BB30A7"/>
    <w:rsid w:val="00BB4313"/>
    <w:rsid w:val="00BC105D"/>
    <w:rsid w:val="00BC1CA5"/>
    <w:rsid w:val="00C11FD6"/>
    <w:rsid w:val="00C13568"/>
    <w:rsid w:val="00C15422"/>
    <w:rsid w:val="00C20DD9"/>
    <w:rsid w:val="00C21422"/>
    <w:rsid w:val="00C2701D"/>
    <w:rsid w:val="00C34EA4"/>
    <w:rsid w:val="00C3637E"/>
    <w:rsid w:val="00C369A9"/>
    <w:rsid w:val="00C4236A"/>
    <w:rsid w:val="00C45309"/>
    <w:rsid w:val="00C468ED"/>
    <w:rsid w:val="00C5355D"/>
    <w:rsid w:val="00C5628B"/>
    <w:rsid w:val="00C62399"/>
    <w:rsid w:val="00C62AC5"/>
    <w:rsid w:val="00C65909"/>
    <w:rsid w:val="00C673D8"/>
    <w:rsid w:val="00C76256"/>
    <w:rsid w:val="00C76C06"/>
    <w:rsid w:val="00C82D9C"/>
    <w:rsid w:val="00C9085E"/>
    <w:rsid w:val="00C913FF"/>
    <w:rsid w:val="00C92236"/>
    <w:rsid w:val="00C933B5"/>
    <w:rsid w:val="00CA12A4"/>
    <w:rsid w:val="00CB45D7"/>
    <w:rsid w:val="00CB566B"/>
    <w:rsid w:val="00CC0271"/>
    <w:rsid w:val="00CC085E"/>
    <w:rsid w:val="00CD0270"/>
    <w:rsid w:val="00CD2818"/>
    <w:rsid w:val="00CD4968"/>
    <w:rsid w:val="00CF3F8F"/>
    <w:rsid w:val="00CF4A01"/>
    <w:rsid w:val="00D071EF"/>
    <w:rsid w:val="00D22F2B"/>
    <w:rsid w:val="00D244B0"/>
    <w:rsid w:val="00D25EE7"/>
    <w:rsid w:val="00D36313"/>
    <w:rsid w:val="00D41FBC"/>
    <w:rsid w:val="00D44B0C"/>
    <w:rsid w:val="00D458C1"/>
    <w:rsid w:val="00D52CAF"/>
    <w:rsid w:val="00D56773"/>
    <w:rsid w:val="00D65339"/>
    <w:rsid w:val="00D66F56"/>
    <w:rsid w:val="00D763C3"/>
    <w:rsid w:val="00D76A68"/>
    <w:rsid w:val="00D82970"/>
    <w:rsid w:val="00D8456C"/>
    <w:rsid w:val="00D845CA"/>
    <w:rsid w:val="00D91203"/>
    <w:rsid w:val="00D94723"/>
    <w:rsid w:val="00DA1986"/>
    <w:rsid w:val="00DA3109"/>
    <w:rsid w:val="00DA68FF"/>
    <w:rsid w:val="00DA7662"/>
    <w:rsid w:val="00DB49EC"/>
    <w:rsid w:val="00DB6E2A"/>
    <w:rsid w:val="00DE0F84"/>
    <w:rsid w:val="00DE7299"/>
    <w:rsid w:val="00E01BB9"/>
    <w:rsid w:val="00E02DA5"/>
    <w:rsid w:val="00E05ED1"/>
    <w:rsid w:val="00E24DCF"/>
    <w:rsid w:val="00E30CDA"/>
    <w:rsid w:val="00E319B7"/>
    <w:rsid w:val="00E33676"/>
    <w:rsid w:val="00E34233"/>
    <w:rsid w:val="00E34C3C"/>
    <w:rsid w:val="00E4499B"/>
    <w:rsid w:val="00E537D3"/>
    <w:rsid w:val="00E538AC"/>
    <w:rsid w:val="00E53AF1"/>
    <w:rsid w:val="00E57C8D"/>
    <w:rsid w:val="00E6073A"/>
    <w:rsid w:val="00E667E7"/>
    <w:rsid w:val="00E72D2B"/>
    <w:rsid w:val="00E81D19"/>
    <w:rsid w:val="00E860DA"/>
    <w:rsid w:val="00E90B03"/>
    <w:rsid w:val="00E921CF"/>
    <w:rsid w:val="00E9316B"/>
    <w:rsid w:val="00E97C41"/>
    <w:rsid w:val="00EA4786"/>
    <w:rsid w:val="00EA5A15"/>
    <w:rsid w:val="00EA7FB1"/>
    <w:rsid w:val="00EB2318"/>
    <w:rsid w:val="00EB4E15"/>
    <w:rsid w:val="00EC011D"/>
    <w:rsid w:val="00EC73DF"/>
    <w:rsid w:val="00EC790B"/>
    <w:rsid w:val="00ED50F4"/>
    <w:rsid w:val="00EE66EC"/>
    <w:rsid w:val="00EF2044"/>
    <w:rsid w:val="00EF4920"/>
    <w:rsid w:val="00EF4BA7"/>
    <w:rsid w:val="00F0176F"/>
    <w:rsid w:val="00F06653"/>
    <w:rsid w:val="00F172D0"/>
    <w:rsid w:val="00F173D1"/>
    <w:rsid w:val="00F3025D"/>
    <w:rsid w:val="00F306F5"/>
    <w:rsid w:val="00F33260"/>
    <w:rsid w:val="00F334A1"/>
    <w:rsid w:val="00F33C6A"/>
    <w:rsid w:val="00F42123"/>
    <w:rsid w:val="00F537B7"/>
    <w:rsid w:val="00F53A98"/>
    <w:rsid w:val="00F66F61"/>
    <w:rsid w:val="00F717B9"/>
    <w:rsid w:val="00F7735B"/>
    <w:rsid w:val="00F83522"/>
    <w:rsid w:val="00F84107"/>
    <w:rsid w:val="00F933B0"/>
    <w:rsid w:val="00F95479"/>
    <w:rsid w:val="00F9712E"/>
    <w:rsid w:val="00FA2790"/>
    <w:rsid w:val="00FA4380"/>
    <w:rsid w:val="00FA619F"/>
    <w:rsid w:val="00FA66EF"/>
    <w:rsid w:val="00FB57F1"/>
    <w:rsid w:val="00FC1168"/>
    <w:rsid w:val="00FC3851"/>
    <w:rsid w:val="00FD1DC6"/>
    <w:rsid w:val="00FF54F4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basedOn w:val="a0"/>
    <w:uiPriority w:val="99"/>
    <w:semiHidden/>
    <w:unhideWhenUsed/>
    <w:rsid w:val="00521D3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basedOn w:val="a0"/>
    <w:uiPriority w:val="99"/>
    <w:semiHidden/>
    <w:unhideWhenUsed/>
    <w:rsid w:val="00521D3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gdp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E5F0-DE52-4ED4-B0F1-C7569436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http://www.pref.osaka.jp/toukei/top/kokucho10.html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2017-01-17T05:51:00Z</dcterms:created>
  <dcterms:modified xsi:type="dcterms:W3CDTF">2018-03-19T02:38:00Z</dcterms:modified>
</cp:coreProperties>
</file>