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E164A1" w:rsidRDefault="000C4646" w:rsidP="00623F93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4B4307" wp14:editId="725734B0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FC4F16" w:rsidRDefault="00FC4F16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（大阪の工業動向）</w:t>
      </w:r>
    </w:p>
    <w:p w:rsidR="00623F93" w:rsidRPr="00623F93" w:rsidRDefault="00623F93" w:rsidP="00623F93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>大阪府工業指数　平成２</w:t>
      </w:r>
      <w:r>
        <w:rPr>
          <w:rFonts w:ascii="HGｺﾞｼｯｸM" w:eastAsia="HGｺﾞｼｯｸM" w:hint="eastAsia"/>
          <w:sz w:val="24"/>
        </w:rPr>
        <w:t>９</w:t>
      </w:r>
      <w:r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337420">
        <w:rPr>
          <w:rFonts w:ascii="HGｺﾞｼｯｸM" w:eastAsia="HGｺﾞｼｯｸM" w:hint="eastAsia"/>
          <w:sz w:val="24"/>
        </w:rPr>
        <w:t>１０</w:t>
      </w:r>
      <w:r w:rsidRPr="006727BD">
        <w:rPr>
          <w:rFonts w:ascii="HGｺﾞｼｯｸM" w:eastAsia="HGｺﾞｼｯｸM" w:hint="eastAsia"/>
          <w:sz w:val="24"/>
          <w:lang w:eastAsia="zh-TW"/>
        </w:rPr>
        <w:t>月</w:t>
      </w:r>
      <w:r w:rsidRPr="006727BD">
        <w:rPr>
          <w:rFonts w:ascii="HGｺﾞｼｯｸM" w:eastAsia="HGｺﾞｼｯｸM" w:hint="eastAsia"/>
          <w:sz w:val="24"/>
        </w:rPr>
        <w:t>（</w:t>
      </w:r>
      <w:r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6727BD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102.0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4.4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-14.0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-10.1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97.3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3.4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 xml:space="preserve"> -8.9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石油・石炭製品工業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D0DE5">
        <w:rPr>
          <w:rFonts w:ascii="HGｺﾞｼｯｸM" w:eastAsia="HGｺﾞｼｯｸM" w:hAnsi="ＭＳ 明朝" w:hint="eastAsia"/>
          <w:sz w:val="22"/>
          <w:szCs w:val="22"/>
        </w:rPr>
        <w:t>-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4.4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10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D6054E">
        <w:rPr>
          <w:rFonts w:ascii="HGｺﾞｼｯｸM" w:eastAsia="HGｺﾞｼｯｸM" w:hAnsi="ＭＳ 明朝" w:hint="eastAsia"/>
          <w:sz w:val="22"/>
          <w:szCs w:val="22"/>
        </w:rPr>
        <w:t xml:space="preserve"> 100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.7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0.4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7B4911" w:rsidRDefault="0014010E" w:rsidP="00546B14">
      <w:pPr>
        <w:ind w:leftChars="300" w:left="630"/>
        <w:jc w:val="left"/>
        <w:rPr>
          <w:rFonts w:ascii="HGｺﾞｼｯｸM" w:eastAsia="HGｺﾞｼｯｸM"/>
          <w:noProof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337420">
        <w:rPr>
          <w:rFonts w:ascii="ＭＳ 明朝" w:hAnsi="ＭＳ 明朝" w:cs="ＭＳ 明朝" w:hint="eastAsia"/>
          <w:sz w:val="22"/>
          <w:szCs w:val="22"/>
        </w:rPr>
        <w:t>化学</w:t>
      </w:r>
      <w:r w:rsidR="00767EA5">
        <w:rPr>
          <w:rFonts w:ascii="HGｺﾞｼｯｸM" w:eastAsia="HGｺﾞｼｯｸM" w:hint="eastAsia"/>
          <w:sz w:val="22"/>
          <w:szCs w:val="22"/>
        </w:rPr>
        <w:t>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（前月比 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-1.9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337420">
        <w:rPr>
          <w:rFonts w:ascii="ＭＳ 明朝" w:hAnsi="ＭＳ 明朝" w:cs="ＭＳ 明朝" w:hint="eastAsia"/>
          <w:sz w:val="22"/>
          <w:szCs w:val="22"/>
        </w:rPr>
        <w:t>はん</w:t>
      </w:r>
      <w:r w:rsidR="00337420">
        <w:rPr>
          <w:rFonts w:ascii="HGｺﾞｼｯｸM" w:eastAsia="HGｺﾞｼｯｸM" w:hint="eastAsia"/>
          <w:sz w:val="22"/>
          <w:szCs w:val="22"/>
        </w:rPr>
        <w:t>用・生産用・業務用機械工業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337420">
        <w:rPr>
          <w:rFonts w:ascii="HGｺﾞｼｯｸM" w:eastAsia="HGｺﾞｼｯｸM" w:hint="eastAsia"/>
          <w:sz w:val="22"/>
          <w:szCs w:val="22"/>
        </w:rPr>
        <w:t>-1.5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C148A6">
        <w:rPr>
          <w:rFonts w:ascii="HGｺﾞｼｯｸM" w:eastAsia="HGｺﾞｼｯｸM" w:hint="eastAsia"/>
          <w:sz w:val="22"/>
          <w:szCs w:val="22"/>
        </w:rPr>
        <w:t>７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C148A6">
        <w:rPr>
          <w:rFonts w:ascii="HGｺﾞｼｯｸM" w:eastAsia="HGｺﾞｼｯｸM" w:hint="eastAsia"/>
          <w:sz w:val="22"/>
          <w:szCs w:val="22"/>
        </w:rPr>
        <w:t>低下</w:t>
      </w:r>
      <w:r w:rsidR="00002D1B" w:rsidRPr="00AC5130">
        <w:rPr>
          <w:rFonts w:ascii="HGｺﾞｼｯｸM" w:eastAsia="HGｺﾞｼｯｸM" w:hint="eastAsia"/>
          <w:sz w:val="22"/>
          <w:szCs w:val="22"/>
        </w:rPr>
        <w:t>。</w:t>
      </w:r>
    </w:p>
    <w:p w:rsidR="00B50273" w:rsidRDefault="001C708A" w:rsidP="005D0DE5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2364" cy="2592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64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69" w:rsidRPr="007B4911" w:rsidRDefault="00593E30" w:rsidP="005D0DE5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476875" cy="32194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87" w:rsidRDefault="000C4646" w:rsidP="002D06C2">
      <w:pPr>
        <w:jc w:val="righ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74FBFE" wp14:editId="04F4094E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3609EE" w:rsidRPr="004766BD" w:rsidRDefault="009B7CE0" w:rsidP="005A2616">
      <w:pPr>
        <w:tabs>
          <w:tab w:val="left" w:pos="0"/>
        </w:tabs>
        <w:spacing w:after="240"/>
        <w:ind w:right="96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992BFD2" wp14:editId="6DD5BD71">
            <wp:simplePos x="0" y="0"/>
            <wp:positionH relativeFrom="column">
              <wp:posOffset>647065</wp:posOffset>
            </wp:positionH>
            <wp:positionV relativeFrom="paragraph">
              <wp:posOffset>7585075</wp:posOffset>
            </wp:positionV>
            <wp:extent cx="4967605" cy="211645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30">
        <w:rPr>
          <w:rFonts w:ascii="HGｺﾞｼｯｸM" w:eastAsia="HGｺﾞｼｯｸM"/>
          <w:noProof/>
          <w:sz w:val="24"/>
        </w:rPr>
        <w:drawing>
          <wp:inline distT="0" distB="0" distL="0" distR="0" wp14:anchorId="1DB160E0" wp14:editId="38DE2946">
            <wp:extent cx="6416700" cy="3528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0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616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399073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9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9EE" w:rsidRPr="004766BD" w:rsidSect="001E3390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5D0FC7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52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3390"/>
    <w:rsid w:val="001E5B40"/>
    <w:rsid w:val="001E6BE0"/>
    <w:rsid w:val="001E7CFC"/>
    <w:rsid w:val="001F0E1D"/>
    <w:rsid w:val="001F52E2"/>
    <w:rsid w:val="001F5B83"/>
    <w:rsid w:val="001F6DDC"/>
    <w:rsid w:val="00201DE0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0FC7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6410C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6ED4"/>
    <w:rsid w:val="009C7EB0"/>
    <w:rsid w:val="009D0A4B"/>
    <w:rsid w:val="009D1BF1"/>
    <w:rsid w:val="009D207B"/>
    <w:rsid w:val="009D79CE"/>
    <w:rsid w:val="009E2661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148A6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41E7"/>
    <w:rsid w:val="00EE2BAC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B4A9-ECB8-4C0A-B453-070EC4C4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2018-01-11T02:00:00Z</dcterms:modified>
</cp:coreProperties>
</file>