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66"/>
        <w:tblW w:w="98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80"/>
      </w:tblGrid>
      <w:tr w:rsidR="00FF6AA9" w:rsidRPr="00A0544A" w:rsidTr="00FF6AA9">
        <w:trPr>
          <w:trHeight w:val="1815"/>
        </w:trPr>
        <w:tc>
          <w:tcPr>
            <w:tcW w:w="9880" w:type="dxa"/>
          </w:tcPr>
          <w:p w:rsidR="00FF6AA9" w:rsidRPr="003C0478" w:rsidRDefault="00FF6AA9" w:rsidP="00FF6AA9">
            <w:pPr>
              <w:spacing w:before="240" w:line="276" w:lineRule="auto"/>
              <w:jc w:val="center"/>
              <w:rPr>
                <w:rFonts w:ascii="HGｺﾞｼｯｸM" w:eastAsia="HGｺﾞｼｯｸM" w:hAnsi="ＭＳ Ｐゴシック"/>
                <w:sz w:val="24"/>
              </w:rPr>
            </w:pPr>
            <w:r w:rsidRPr="00FF6AA9">
              <w:rPr>
                <w:rFonts w:ascii="HGｺﾞｼｯｸM" w:eastAsia="HGｺﾞｼｯｸM" w:hAnsi="ＭＳ Ｐゴシック" w:hint="eastAsia"/>
                <w:b/>
                <w:spacing w:val="75"/>
                <w:kern w:val="0"/>
                <w:sz w:val="36"/>
                <w:szCs w:val="36"/>
                <w:fitText w:val="5054" w:id="1432631040"/>
              </w:rPr>
              <w:t>平成28年の大阪経</w:t>
            </w:r>
            <w:r w:rsidRPr="00FF6AA9">
              <w:rPr>
                <w:rFonts w:ascii="HGｺﾞｼｯｸM" w:eastAsia="HGｺﾞｼｯｸM" w:hAnsi="ＭＳ Ｐゴシック" w:hint="eastAsia"/>
                <w:b/>
                <w:spacing w:val="105"/>
                <w:kern w:val="0"/>
                <w:sz w:val="36"/>
                <w:szCs w:val="36"/>
                <w:fitText w:val="5054" w:id="1432631040"/>
              </w:rPr>
              <w:t>済</w:t>
            </w:r>
          </w:p>
          <w:p w:rsidR="00FF6AA9" w:rsidRPr="003C0478" w:rsidRDefault="00FF6AA9" w:rsidP="00FF6AA9">
            <w:pPr>
              <w:spacing w:after="240" w:line="320" w:lineRule="exact"/>
              <w:ind w:right="221"/>
              <w:jc w:val="right"/>
              <w:rPr>
                <w:rFonts w:ascii="HGｺﾞｼｯｸM" w:eastAsia="HGｺﾞｼｯｸM" w:hAnsi="ＭＳ Ｐゴシック"/>
                <w:sz w:val="22"/>
                <w:szCs w:val="22"/>
              </w:rPr>
            </w:pPr>
            <w:r w:rsidRPr="00A0544A">
              <w:rPr>
                <w:rFonts w:ascii="ＭＳ Ｐゴシック" w:eastAsia="ＭＳ Ｐゴシック" w:hAnsi="ＭＳ Ｐゴシック" w:hint="eastAsia"/>
                <w:sz w:val="24"/>
              </w:rPr>
              <w:t xml:space="preserve">　　　　　　　　　　　　　　</w:t>
            </w:r>
            <w:r w:rsidRPr="00A0544A">
              <w:rPr>
                <w:rFonts w:ascii="ＭＳ Ｐゴシック" w:eastAsia="ＭＳ Ｐゴシック" w:hAnsi="ＭＳ Ｐゴシック" w:hint="eastAsia"/>
                <w:sz w:val="22"/>
                <w:szCs w:val="22"/>
              </w:rPr>
              <w:t xml:space="preserve">　</w:t>
            </w:r>
            <w:r w:rsidRPr="003C0478">
              <w:rPr>
                <w:rFonts w:ascii="HGｺﾞｼｯｸM" w:eastAsia="HGｺﾞｼｯｸM" w:hAnsi="ＭＳ Ｐゴシック" w:hint="eastAsia"/>
                <w:sz w:val="22"/>
                <w:szCs w:val="22"/>
              </w:rPr>
              <w:t>大阪府商工労働部 大阪産業経済リサーチセンター</w:t>
            </w:r>
          </w:p>
          <w:p w:rsidR="00FF6AA9" w:rsidRPr="00981B26" w:rsidRDefault="00FF6AA9" w:rsidP="00FF6AA9">
            <w:pPr>
              <w:spacing w:line="220" w:lineRule="exact"/>
              <w:ind w:right="441"/>
              <w:jc w:val="right"/>
              <w:rPr>
                <w:rFonts w:ascii="HGPｺﾞｼｯｸM" w:eastAsia="HGPｺﾞｼｯｸM" w:hAnsi="ＭＳ Ｐゴシック"/>
                <w:sz w:val="18"/>
                <w:szCs w:val="18"/>
              </w:rPr>
            </w:pPr>
            <w:r w:rsidRPr="00981B26">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各種調査結果は、当センターホームページに掲載しています</w:t>
            </w:r>
            <w:r w:rsidRPr="00C27561">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 xml:space="preserve"> </w:t>
            </w:r>
            <w:hyperlink r:id="rId9" w:history="1">
              <w:r w:rsidRPr="00C27561">
                <w:rPr>
                  <w:rStyle w:val="a5"/>
                  <w:rFonts w:ascii="HGPｺﾞｼｯｸM" w:eastAsia="HGPｺﾞｼｯｸM" w:hAnsi="ＭＳ Ｐゴシック" w:hint="eastAsia"/>
                  <w:sz w:val="18"/>
                  <w:szCs w:val="18"/>
                  <w:u w:val="none"/>
                </w:rPr>
                <w:t>http://www.pref.osaka.lg.jp/aid/sangyou/index.html</w:t>
              </w:r>
            </w:hyperlink>
            <w:r>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w:t>
            </w:r>
          </w:p>
        </w:tc>
      </w:tr>
    </w:tbl>
    <w:p w:rsidR="00441AD9" w:rsidRDefault="008708A2" w:rsidP="00627D7A">
      <w:pPr>
        <w:rPr>
          <w:rFonts w:asciiTheme="majorEastAsia" w:eastAsiaTheme="majorEastAsia" w:hAnsiTheme="majorEastAsia"/>
          <w:b/>
          <w:szCs w:val="21"/>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869184" behindDoc="0" locked="0" layoutInCell="1" allowOverlap="1" wp14:anchorId="5D643F19" wp14:editId="69D5988B">
                <wp:simplePos x="0" y="0"/>
                <wp:positionH relativeFrom="column">
                  <wp:posOffset>37465</wp:posOffset>
                </wp:positionH>
                <wp:positionV relativeFrom="paragraph">
                  <wp:posOffset>-250825</wp:posOffset>
                </wp:positionV>
                <wp:extent cx="1295400" cy="238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noFill/>
                        <a:ln w="9525">
                          <a:solidFill>
                            <a:srgbClr val="000000"/>
                          </a:solidFill>
                          <a:miter lim="800000"/>
                          <a:headEnd/>
                          <a:tailEnd/>
                        </a:ln>
                      </wps:spPr>
                      <wps:txbx>
                        <w:txbxContent>
                          <w:p w:rsidR="0071595A" w:rsidRPr="00981B26" w:rsidRDefault="00C81A6B" w:rsidP="00FF6AA9">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統計トピックス</w:t>
                            </w:r>
                          </w:p>
                          <w:p w:rsidR="0071595A" w:rsidRPr="00CF2319" w:rsidRDefault="0071595A" w:rsidP="00FF6AA9">
                            <w:pPr>
                              <w:jc w:val="cente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5pt;margin-top:-19.75pt;width:102pt;height:1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SQAIAADYEAAAOAAAAZHJzL2Uyb0RvYy54bWysU8GO0zAQvSPxD5bvNG3YQhs1XS1dFiHt&#10;AtLCBziO01g4HmO7TZZjKyE+gl9AnPme/Ahjp9stcEPkYHkyM29m3jwvzrtGka2wToLO6WQ0pkRo&#10;DqXU65x+eH/1ZEaJ80yXTIEWOb0Tjp4vHz9atCYTKdSgSmEJgmiXtSantfcmSxLHa9EwNwIjNDor&#10;sA3zaNp1UlrWInqjknQ8fpa0YEtjgQvn8O/l4KTLiF9Vgvu3VeWEJyqn2JuPp41nEc5kuWDZ2jJT&#10;S35og/1DFw2TGoseoS6ZZ2Rj5V9QjeQWHFR+xKFJoKokF3EGnGYy/mOa25oZEWdBcpw50uT+Hyx/&#10;s31niSxzmlKiWYMr6vdf+t33fvez338l/f5bv9/3ux9okzTQ1RqXYdatwTzfvYAO1x5Hd+Ya+EdH&#10;NKxqptfiwlpoa8FKbHcSMpOT1AHHBZCivYES67KNhwjUVbYJXCI7BNFxbXfHVYnOEx5KpvPp2Rhd&#10;HH3p09kkncYSLLvPNtb5VwIaEi45tSiFiM62186Hblh2HxKKabiSSkU5KE3anM6nCBk8DpQsgzMa&#10;dl2slCVbFgQVv0Pd38Ia6VHWSjY5nR2DWBbYeKnLWMUzqYY7dqL0gZ7AyMCN74oOAwNnBZR3SJSF&#10;Qb743PBSg/1MSYvSzan7tGFWUKJeayT7+RmSg1qPxmw2R5bsqaM4cTDNESinnpLhuvLD69gYK9c1&#10;1hmWq+EC11PJyNxDT4euUZyR0MNDCuo/tWPUw3Nf/gIAAP//AwBQSwMEFAAGAAgAAAAhAErpsXnf&#10;AAAACAEAAA8AAABkcnMvZG93bnJldi54bWxMj8FOwzAQRO9I/IO1SNxam6AACXEqhIoQFRdaVLU3&#10;N16SiHgdYrcJf89yguPOjGbfFIvJdeKEQ2g9abiaKxBIlbct1RreN0+zOxAhGrKm84QavjHAojw/&#10;K0xu/UhveFrHWnAJhdxoaGLscylD1aAzYe57JPY+/OBM5HOopR3MyOWuk4lSN9KZlvhDY3p8bLD6&#10;XB+dhueXcb98Xd3uNrvGpnLpVjZuv7S+vJge7kFEnOJfGH7xGR1KZjr4I9kgOg1pxkENs+ssBcF+&#10;ojJWDqwkCmRZyP8Dyh8AAAD//wMAUEsBAi0AFAAGAAgAAAAhALaDOJL+AAAA4QEAABMAAAAAAAAA&#10;AAAAAAAAAAAAAFtDb250ZW50X1R5cGVzXS54bWxQSwECLQAUAAYACAAAACEAOP0h/9YAAACUAQAA&#10;CwAAAAAAAAAAAAAAAAAvAQAAX3JlbHMvLnJlbHNQSwECLQAUAAYACAAAACEAZ7emkkACAAA2BAAA&#10;DgAAAAAAAAAAAAAAAAAuAgAAZHJzL2Uyb0RvYy54bWxQSwECLQAUAAYACAAAACEASumxed8AAAAI&#10;AQAADwAAAAAAAAAAAAAAAACaBAAAZHJzL2Rvd25yZXYueG1sUEsFBgAAAAAEAAQA8wAAAKYFAAAA&#10;AA==&#10;" filled="f">
                <v:textbox inset="5.85pt,.7pt,5.85pt,.7pt">
                  <w:txbxContent>
                    <w:p w:rsidR="0071595A" w:rsidRPr="00981B26" w:rsidRDefault="00C81A6B" w:rsidP="00FF6AA9">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統計トピックス</w:t>
                      </w:r>
                    </w:p>
                    <w:p w:rsidR="0071595A" w:rsidRPr="00CF2319" w:rsidRDefault="0071595A" w:rsidP="00FF6AA9">
                      <w:pPr>
                        <w:jc w:val="center"/>
                        <w:rPr>
                          <w:rFonts w:ascii="ＭＳ ゴシック" w:eastAsia="ＭＳ ゴシック" w:hAnsi="ＭＳ ゴシック"/>
                          <w:sz w:val="22"/>
                          <w:szCs w:val="22"/>
                        </w:rPr>
                      </w:pPr>
                    </w:p>
                  </w:txbxContent>
                </v:textbox>
              </v:shape>
            </w:pict>
          </mc:Fallback>
        </mc:AlternateContent>
      </w:r>
      <w:r w:rsidR="00441AD9">
        <w:rPr>
          <w:rFonts w:asciiTheme="majorEastAsia" w:eastAsiaTheme="majorEastAsia" w:hAnsiTheme="majorEastAsia" w:hint="eastAsia"/>
          <w:b/>
          <w:sz w:val="28"/>
          <w:szCs w:val="28"/>
        </w:rPr>
        <w:t xml:space="preserve">　</w:t>
      </w:r>
    </w:p>
    <w:p w:rsidR="00C02D1A" w:rsidRDefault="00EC2811" w:rsidP="00C02D1A">
      <w:pPr>
        <w:spacing w:before="240"/>
        <w:ind w:firstLineChars="100" w:firstLine="22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大阪産業経済リサーチセンター</w:t>
      </w:r>
      <w:r w:rsidR="00047BF8">
        <w:rPr>
          <w:rFonts w:ascii="HGｺﾞｼｯｸM" w:eastAsia="HGｺﾞｼｯｸM" w:hAnsiTheme="minorEastAsia" w:hint="eastAsia"/>
          <w:sz w:val="22"/>
          <w:szCs w:val="22"/>
        </w:rPr>
        <w:t>で</w:t>
      </w:r>
      <w:r w:rsidRPr="00981B26">
        <w:rPr>
          <w:rFonts w:ascii="HGｺﾞｼｯｸM" w:eastAsia="HGｺﾞｼｯｸM" w:hAnsiTheme="minorEastAsia" w:hint="eastAsia"/>
          <w:sz w:val="22"/>
          <w:szCs w:val="22"/>
        </w:rPr>
        <w:t>は、</w:t>
      </w:r>
      <w:r w:rsidR="00C12587" w:rsidRPr="00981B26">
        <w:rPr>
          <w:rFonts w:ascii="HGｺﾞｼｯｸM" w:eastAsia="HGｺﾞｼｯｸM" w:hAnsiTheme="minorEastAsia" w:hint="eastAsia"/>
          <w:sz w:val="22"/>
          <w:szCs w:val="22"/>
        </w:rPr>
        <w:t>直近の経済情勢</w:t>
      </w:r>
      <w:r w:rsidR="00F30791" w:rsidRPr="00981B26">
        <w:rPr>
          <w:rFonts w:ascii="HGｺﾞｼｯｸM" w:eastAsia="HGｺﾞｼｯｸM" w:hAnsiTheme="minorEastAsia" w:hint="eastAsia"/>
          <w:sz w:val="22"/>
          <w:szCs w:val="22"/>
        </w:rPr>
        <w:t>について</w:t>
      </w:r>
      <w:r w:rsidR="00C12587" w:rsidRPr="00981B26">
        <w:rPr>
          <w:rFonts w:ascii="HGｺﾞｼｯｸM" w:eastAsia="HGｺﾞｼｯｸM" w:hAnsiTheme="minorEastAsia" w:hint="eastAsia"/>
          <w:sz w:val="22"/>
          <w:szCs w:val="22"/>
        </w:rPr>
        <w:t>当センターホームページに毎月掲載するとともに、前年の経済動向を振り返った冊子（『おおさか経済の動き　別冊　“平成2</w:t>
      </w:r>
      <w:r w:rsidR="00803AEF">
        <w:rPr>
          <w:rFonts w:ascii="HGｺﾞｼｯｸM" w:eastAsia="HGｺﾞｼｯｸM" w:hAnsiTheme="minorEastAsia" w:hint="eastAsia"/>
          <w:sz w:val="22"/>
          <w:szCs w:val="22"/>
        </w:rPr>
        <w:t>8</w:t>
      </w:r>
      <w:r w:rsidR="00F6718F" w:rsidRPr="00981B26">
        <w:rPr>
          <w:rFonts w:ascii="HGｺﾞｼｯｸM" w:eastAsia="HGｺﾞｼｯｸM" w:hAnsiTheme="minorEastAsia" w:hint="eastAsia"/>
          <w:sz w:val="22"/>
          <w:szCs w:val="22"/>
        </w:rPr>
        <w:t>（201</w:t>
      </w:r>
      <w:r w:rsidR="00803AEF">
        <w:rPr>
          <w:rFonts w:ascii="HGｺﾞｼｯｸM" w:eastAsia="HGｺﾞｼｯｸM" w:hAnsiTheme="minorEastAsia" w:hint="eastAsia"/>
          <w:sz w:val="22"/>
          <w:szCs w:val="22"/>
        </w:rPr>
        <w:t>6</w:t>
      </w:r>
      <w:r w:rsidR="00F6718F" w:rsidRPr="00981B26">
        <w:rPr>
          <w:rFonts w:ascii="HGｺﾞｼｯｸM" w:eastAsia="HGｺﾞｼｯｸM" w:hAnsiTheme="minorEastAsia" w:hint="eastAsia"/>
          <w:sz w:val="22"/>
          <w:szCs w:val="22"/>
        </w:rPr>
        <w:t>）</w:t>
      </w:r>
      <w:r w:rsidR="00C12587" w:rsidRPr="00981B26">
        <w:rPr>
          <w:rFonts w:ascii="HGｺﾞｼｯｸM" w:eastAsia="HGｺﾞｼｯｸM" w:hAnsiTheme="minorEastAsia" w:hint="eastAsia"/>
          <w:sz w:val="22"/>
          <w:szCs w:val="22"/>
        </w:rPr>
        <w:t>年の大阪経済”』）を発行しています。本稿では、そ</w:t>
      </w:r>
      <w:r w:rsidR="00F6718F" w:rsidRPr="00981B26">
        <w:rPr>
          <w:rFonts w:ascii="HGｺﾞｼｯｸM" w:eastAsia="HGｺﾞｼｯｸM" w:hAnsiTheme="minorEastAsia" w:hint="eastAsia"/>
          <w:sz w:val="22"/>
          <w:szCs w:val="22"/>
        </w:rPr>
        <w:t>の概要</w:t>
      </w:r>
      <w:r w:rsidR="00C12587" w:rsidRPr="00981B26">
        <w:rPr>
          <w:rFonts w:ascii="HGｺﾞｼｯｸM" w:eastAsia="HGｺﾞｼｯｸM" w:hAnsiTheme="minorEastAsia" w:hint="eastAsia"/>
          <w:sz w:val="22"/>
          <w:szCs w:val="22"/>
        </w:rPr>
        <w:t>を紹介します。</w:t>
      </w:r>
    </w:p>
    <w:p w:rsidR="004D7191" w:rsidRPr="00A51FE6" w:rsidRDefault="00C02D1A" w:rsidP="00C02D1A">
      <w:pPr>
        <w:tabs>
          <w:tab w:val="left" w:pos="142"/>
        </w:tabs>
        <w:spacing w:before="240"/>
        <w:rPr>
          <w:rFonts w:ascii="HGｺﾞｼｯｸM" w:eastAsia="HGｺﾞｼｯｸM" w:hAnsiTheme="minorEastAsia"/>
          <w:sz w:val="22"/>
          <w:szCs w:val="22"/>
        </w:rPr>
      </w:pPr>
      <w:r w:rsidRPr="00A51FE6">
        <w:rPr>
          <w:rFonts w:ascii="HGｺﾞｼｯｸM" w:eastAsia="HGｺﾞｼｯｸM" w:hAnsiTheme="majorEastAsia" w:hint="eastAsia"/>
          <w:b/>
          <w:sz w:val="24"/>
        </w:rPr>
        <w:t>１．</w:t>
      </w:r>
      <w:r w:rsidR="003751AE" w:rsidRPr="003751AE">
        <w:rPr>
          <w:rFonts w:ascii="HGｺﾞｼｯｸM" w:eastAsia="HGｺﾞｼｯｸM" w:hAnsiTheme="majorEastAsia" w:hint="eastAsia"/>
          <w:b/>
          <w:sz w:val="24"/>
        </w:rPr>
        <w:t>大阪経済は、生産の復調などにより秋以降回復</w:t>
      </w:r>
    </w:p>
    <w:p w:rsidR="003C38AD" w:rsidRDefault="003751AE" w:rsidP="003751AE">
      <w:pPr>
        <w:ind w:firstLineChars="100" w:firstLine="220"/>
        <w:rPr>
          <w:rFonts w:ascii="HGｺﾞｼｯｸM" w:eastAsia="HGｺﾞｼｯｸM" w:hAnsiTheme="minorEastAsia"/>
          <w:sz w:val="22"/>
          <w:szCs w:val="22"/>
        </w:rPr>
      </w:pPr>
      <w:r w:rsidRPr="003751AE">
        <w:rPr>
          <w:rFonts w:ascii="HGｺﾞｼｯｸM" w:eastAsia="HGｺﾞｼｯｸM" w:hAnsiTheme="minorEastAsia" w:hint="eastAsia"/>
          <w:sz w:val="22"/>
          <w:szCs w:val="22"/>
        </w:rPr>
        <w:t>平成28年の大阪経済は、設備投資は低調であったが、消費が底堅く推移した。輸出額は、円高</w:t>
      </w:r>
      <w:bookmarkStart w:id="0" w:name="_GoBack"/>
      <w:bookmarkEnd w:id="0"/>
      <w:r w:rsidRPr="003751AE">
        <w:rPr>
          <w:rFonts w:ascii="HGｺﾞｼｯｸM" w:eastAsia="HGｺﾞｼｯｸM" w:hAnsiTheme="minorEastAsia" w:hint="eastAsia"/>
          <w:sz w:val="22"/>
          <w:szCs w:val="22"/>
        </w:rPr>
        <w:t>により減少が続いていたが、円安に転じた年末には増加基調となった。低下傾向にあった生産は、10～12月期に大幅な回復に転じた。完全失業率は低い水準で推移し、就業者数が増加するなど、雇用は堅調に推移した。</w:t>
      </w:r>
    </w:p>
    <w:p w:rsidR="00D87139" w:rsidRDefault="00B8659E" w:rsidP="003751AE">
      <w:pPr>
        <w:ind w:firstLineChars="100" w:firstLine="220"/>
        <w:rPr>
          <w:rFonts w:ascii="HGｺﾞｼｯｸM" w:eastAsia="HGｺﾞｼｯｸM" w:hAnsiTheme="minorEastAsia"/>
          <w:sz w:val="22"/>
          <w:szCs w:val="22"/>
        </w:rPr>
      </w:pPr>
      <w:r>
        <w:rPr>
          <w:rFonts w:ascii="HGｺﾞｼｯｸM" w:eastAsia="HGｺﾞｼｯｸM" w:hAnsiTheme="minorEastAsia" w:hint="eastAsia"/>
          <w:sz w:val="22"/>
          <w:szCs w:val="22"/>
        </w:rPr>
        <w:t>景気を総合的に表わす</w:t>
      </w:r>
      <w:r w:rsidR="003751AE" w:rsidRPr="003751AE">
        <w:rPr>
          <w:rFonts w:ascii="HGｺﾞｼｯｸM" w:eastAsia="HGｺﾞｼｯｸM" w:hAnsiTheme="minorEastAsia" w:hint="eastAsia"/>
          <w:sz w:val="22"/>
          <w:szCs w:val="22"/>
        </w:rPr>
        <w:t>大阪府ＣＩ（コンポジット・インデックス）については、27年から28年夏頃まで低下基調にあったが、秋以降上昇傾向にある。これは、生産関連の指数等</w:t>
      </w:r>
      <w:r>
        <w:rPr>
          <w:rFonts w:ascii="HGｺﾞｼｯｸM" w:eastAsia="HGｺﾞｼｯｸM" w:hAnsiTheme="minorEastAsia" w:hint="eastAsia"/>
          <w:sz w:val="22"/>
          <w:szCs w:val="22"/>
        </w:rPr>
        <w:t>の</w:t>
      </w:r>
      <w:r w:rsidR="003751AE" w:rsidRPr="003751AE">
        <w:rPr>
          <w:rFonts w:ascii="HGｺﾞｼｯｸM" w:eastAsia="HGｺﾞｼｯｸM" w:hAnsiTheme="minorEastAsia" w:hint="eastAsia"/>
          <w:sz w:val="22"/>
          <w:szCs w:val="22"/>
        </w:rPr>
        <w:t>持ち直しが寄与したことによる。大阪府累積ＤＩ（ディフュージョン・インデックス）の一</w:t>
      </w:r>
      <w:r w:rsidR="00C06182">
        <w:rPr>
          <w:rFonts w:ascii="HGｺﾞｼｯｸM" w:eastAsia="HGｺﾞｼｯｸM" w:hAnsiTheme="minorEastAsia" w:hint="eastAsia"/>
          <w:sz w:val="22"/>
          <w:szCs w:val="22"/>
        </w:rPr>
        <w:t>致指数でみても、低下傾向にあった指数が年後半には上昇に転じており、年後半、景気が改善していることを示している。</w:t>
      </w:r>
    </w:p>
    <w:p w:rsidR="00D87139" w:rsidRPr="00C62AC5" w:rsidRDefault="009608E5" w:rsidP="003751AE">
      <w:pPr>
        <w:ind w:firstLineChars="100" w:firstLine="210"/>
        <w:rPr>
          <w:rFonts w:asciiTheme="minorEastAsia" w:hAnsiTheme="minorEastAsia"/>
          <w:szCs w:val="21"/>
        </w:rPr>
      </w:pPr>
      <w:r>
        <w:rPr>
          <w:noProof/>
        </w:rPr>
        <mc:AlternateContent>
          <mc:Choice Requires="wps">
            <w:drawing>
              <wp:anchor distT="0" distB="0" distL="114300" distR="114300" simplePos="0" relativeHeight="251759616" behindDoc="0" locked="0" layoutInCell="1" allowOverlap="1" wp14:anchorId="3C7D6470" wp14:editId="3182F9AD">
                <wp:simplePos x="0" y="0"/>
                <wp:positionH relativeFrom="column">
                  <wp:posOffset>1932940</wp:posOffset>
                </wp:positionH>
                <wp:positionV relativeFrom="paragraph">
                  <wp:posOffset>155385</wp:posOffset>
                </wp:positionV>
                <wp:extent cx="2390775" cy="3048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390775" cy="304800"/>
                        </a:xfrm>
                        <a:prstGeom prst="rect">
                          <a:avLst/>
                        </a:prstGeom>
                        <a:noFill/>
                        <a:ln w="6350">
                          <a:noFill/>
                        </a:ln>
                        <a:effectLst/>
                      </wps:spPr>
                      <wps:txb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027" type="#_x0000_t202" style="position:absolute;left:0;text-align:left;margin-left:152.2pt;margin-top:12.25pt;width:188.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1WAIAAHs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EHuBhNKJCuRpObwtXn+0Tz/ag7fSHP43hwOzfNP1IlzQsgqZSKMXCmMtfV7qDG8uzd4&#10;6ZCoU126L/ZI0I7g70+Ai9oSjpeD4VU4mYwp4WgbhqPL0DMSvEQrbewHASVxQkw1EupxZrulsVgJ&#10;unYu7jEJi7woPKmFJFVML4bj0AecLBhRSOcr/Hgc07iO2sqdZOt13YLSdbWGZI/NamgnyCi+yLGi&#10;JTP2gWkcGewP18De45EWgC/DUaIkA/3lb/fOH5lEKyUVjmBMzect04KS4qNEjq/6o5GbWa+MxpMB&#10;Kvrcsj63yG15AzjlfVw4xb3o/G3RiamG8gm3Ze5eRROTHN+Oqe3EG9suBm4bF/O5d8IpVcwu5Upx&#10;l9rh5vB+rJ+YVkdSLNJ5B92wsugVN61vy858ayHNPXEO5xZVZNEpOOGez+M2uhU6173Xyz9j9hsA&#10;AP//AwBQSwMEFAAGAAgAAAAhANCiAHXhAAAACQEAAA8AAABkcnMvZG93bnJldi54bWxMj8FOwzAQ&#10;RO9I/IO1SNyoTUhKCNlUVaQKCcGhpRduTuwmEfY6xG4b+HrMCY6reZp5W65ma9hJT35whHC7EMA0&#10;tU4N1CHs3zY3OTAfJClpHGmEL+1hVV1elLJQ7kxbfdqFjsUS8oVE6EMYC85922sr/cKNmmJ2cJOV&#10;IZ5Tx9Ukz7HcGp4IseRWDhQXejnqutftx+5oEZ7rzavcNonNv0399HJYj5/79wzx+mpePwILeg5/&#10;MPzqR3WoolPjjqQ8Mwh3Ik0jipCkGbAILHPxAKxBuE8y4FXJ/39Q/QAAAP//AwBQSwECLQAUAAYA&#10;CAAAACEAtoM4kv4AAADhAQAAEwAAAAAAAAAAAAAAAAAAAAAAW0NvbnRlbnRfVHlwZXNdLnhtbFBL&#10;AQItABQABgAIAAAAIQA4/SH/1gAAAJQBAAALAAAAAAAAAAAAAAAAAC8BAABfcmVscy8ucmVsc1BL&#10;AQItABQABgAIAAAAIQBL7UT1WAIAAHsEAAAOAAAAAAAAAAAAAAAAAC4CAABkcnMvZTJvRG9jLnht&#10;bFBLAQItABQABgAIAAAAIQDQogB14QAAAAkBAAAPAAAAAAAAAAAAAAAAALIEAABkcnMvZG93bnJl&#10;di54bWxQSwUGAAAAAAQABADzAAAAwAUAAAAA&#10;" filled="f" stroked="f" strokeweight=".5pt">
                <v:textbo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v:textbox>
              </v:shape>
            </w:pict>
          </mc:Fallback>
        </mc:AlternateContent>
      </w:r>
    </w:p>
    <w:p w:rsidR="00A61249" w:rsidRDefault="00803AEF" w:rsidP="00A61249">
      <w:pPr>
        <w:ind w:left="210" w:hangingChars="100" w:hanging="210"/>
        <w:rPr>
          <w:noProof/>
        </w:rPr>
      </w:pPr>
      <w:r w:rsidRPr="00803AEF">
        <w:rPr>
          <w:noProof/>
        </w:rPr>
        <w:drawing>
          <wp:inline distT="0" distB="0" distL="0" distR="0" wp14:anchorId="6A5DF599" wp14:editId="31A3E21F">
            <wp:extent cx="6263640" cy="2823416"/>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2823416"/>
                    </a:xfrm>
                    <a:prstGeom prst="rect">
                      <a:avLst/>
                    </a:prstGeom>
                    <a:noFill/>
                    <a:ln>
                      <a:noFill/>
                    </a:ln>
                  </pic:spPr>
                </pic:pic>
              </a:graphicData>
            </a:graphic>
          </wp:inline>
        </w:drawing>
      </w:r>
    </w:p>
    <w:p w:rsidR="004D7191" w:rsidRPr="003C0478" w:rsidRDefault="00F826E0" w:rsidP="00A61249">
      <w:pPr>
        <w:ind w:left="180" w:hangingChars="100" w:hanging="180"/>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資料：大阪府は大阪府立産業</w:t>
      </w:r>
      <w:r w:rsidR="00E12E4B" w:rsidRPr="003C0478">
        <w:rPr>
          <w:rFonts w:ascii="HGｺﾞｼｯｸM" w:eastAsia="HGｺﾞｼｯｸM" w:hAnsiTheme="minorEastAsia" w:hint="eastAsia"/>
          <w:sz w:val="18"/>
          <w:szCs w:val="18"/>
        </w:rPr>
        <w:t>経済リサーチセンター</w:t>
      </w:r>
      <w:r w:rsidRPr="003C0478">
        <w:rPr>
          <w:rFonts w:ascii="HGｺﾞｼｯｸM" w:eastAsia="HGｺﾞｼｯｸM" w:hAnsiTheme="minorEastAsia" w:hint="eastAsia"/>
          <w:sz w:val="18"/>
          <w:szCs w:val="18"/>
        </w:rPr>
        <w:t>が作成、全国は内閣府が作成。</w:t>
      </w:r>
    </w:p>
    <w:p w:rsidR="00C468ED" w:rsidRPr="003C0478" w:rsidRDefault="00F826E0" w:rsidP="00D22C7A">
      <w:pPr>
        <w:widowControl/>
        <w:ind w:leftChars="43" w:left="450" w:hangingChars="200" w:hanging="360"/>
        <w:jc w:val="left"/>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(注)　景気動向指数(</w:t>
      </w:r>
      <w:r w:rsidR="00B8659E">
        <w:rPr>
          <w:rFonts w:ascii="HGｺﾞｼｯｸM" w:eastAsia="HGｺﾞｼｯｸM" w:hAnsiTheme="minorEastAsia" w:hint="eastAsia"/>
          <w:sz w:val="18"/>
          <w:szCs w:val="18"/>
        </w:rPr>
        <w:t>ＣＩ</w:t>
      </w:r>
      <w:r w:rsidRPr="003C0478">
        <w:rPr>
          <w:rFonts w:ascii="HGｺﾞｼｯｸM" w:eastAsia="HGｺﾞｼｯｸM" w:hAnsiTheme="minorEastAsia" w:hint="eastAsia"/>
          <w:sz w:val="18"/>
          <w:szCs w:val="18"/>
        </w:rPr>
        <w:t>、</w:t>
      </w:r>
      <w:r w:rsidR="00B8659E">
        <w:rPr>
          <w:rFonts w:ascii="HGｺﾞｼｯｸM" w:eastAsia="HGｺﾞｼｯｸM" w:hAnsiTheme="minorEastAsia" w:hint="eastAsia"/>
          <w:sz w:val="18"/>
          <w:szCs w:val="18"/>
        </w:rPr>
        <w:t>ＤＩ</w:t>
      </w:r>
      <w:r w:rsidRPr="003C0478">
        <w:rPr>
          <w:rFonts w:ascii="HGｺﾞｼｯｸM" w:eastAsia="HGｺﾞｼｯｸM" w:hAnsiTheme="minorEastAsia" w:hint="eastAsia"/>
          <w:sz w:val="18"/>
          <w:szCs w:val="18"/>
        </w:rPr>
        <w:t>)は、消費、投資、生産、雇用などの景気に敏感に反応する指標の動きを統合した景気指標である。そのうち、</w:t>
      </w:r>
      <w:r w:rsidR="00B00D97">
        <w:rPr>
          <w:rFonts w:ascii="HGｺﾞｼｯｸM" w:eastAsia="HGｺﾞｼｯｸM" w:hAnsiTheme="minorEastAsia" w:hint="eastAsia"/>
          <w:sz w:val="18"/>
          <w:szCs w:val="18"/>
        </w:rPr>
        <w:t>ＣＩ</w:t>
      </w:r>
      <w:r w:rsidRPr="003C0478">
        <w:rPr>
          <w:rFonts w:ascii="HGｺﾞｼｯｸM" w:eastAsia="HGｺﾞｼｯｸM" w:hAnsiTheme="minorEastAsia" w:hint="eastAsia"/>
          <w:sz w:val="18"/>
          <w:szCs w:val="18"/>
        </w:rPr>
        <w:t>(コンポジット・インデックス)は、景気変動の大きさやテンポを測定するもので、基準時点(平成17年)を100とした相対的な水準を示す。</w:t>
      </w:r>
      <w:r w:rsidR="00B00D97">
        <w:rPr>
          <w:rFonts w:ascii="HGｺﾞｼｯｸM" w:eastAsia="HGｺﾞｼｯｸM" w:hAnsiTheme="minorEastAsia" w:hint="eastAsia"/>
          <w:sz w:val="18"/>
          <w:szCs w:val="18"/>
        </w:rPr>
        <w:t>ＤＩ</w:t>
      </w:r>
      <w:r w:rsidR="00A84540" w:rsidRPr="00A84540">
        <w:rPr>
          <w:rFonts w:ascii="HGｺﾞｼｯｸM" w:eastAsia="HGｺﾞｼｯｸM" w:hAnsiTheme="minorEastAsia" w:hint="eastAsia"/>
          <w:sz w:val="18"/>
          <w:szCs w:val="18"/>
        </w:rPr>
        <w:t>(ディフュージョン・インデックス)は、景気局面の判断や景気転換点の判定に用いられる。</w:t>
      </w:r>
      <w:r w:rsidR="00DD1912" w:rsidRPr="003674E2">
        <w:rPr>
          <w:rFonts w:ascii="HGｺﾞｼｯｸM" w:eastAsia="HGｺﾞｼｯｸM" w:hAnsiTheme="minorEastAsia" w:hint="eastAsia"/>
          <w:sz w:val="18"/>
          <w:szCs w:val="18"/>
        </w:rPr>
        <w:t>見やすくするために、大阪府の累積DIに1000を加えている。</w:t>
      </w:r>
    </w:p>
    <w:p w:rsidR="00A57924" w:rsidRPr="009608E5" w:rsidRDefault="00E12E4B" w:rsidP="009608E5">
      <w:pPr>
        <w:widowControl/>
        <w:jc w:val="left"/>
        <w:rPr>
          <w:rFonts w:asciiTheme="majorEastAsia" w:eastAsiaTheme="majorEastAsia" w:hAnsiTheme="majorEastAsia"/>
          <w:b/>
          <w:sz w:val="23"/>
          <w:szCs w:val="23"/>
        </w:rPr>
      </w:pPr>
      <w:r>
        <w:rPr>
          <w:rFonts w:asciiTheme="majorEastAsia" w:eastAsiaTheme="majorEastAsia" w:hAnsiTheme="majorEastAsia"/>
          <w:b/>
          <w:sz w:val="23"/>
          <w:szCs w:val="23"/>
        </w:rPr>
        <w:br w:type="page"/>
      </w:r>
    </w:p>
    <w:p w:rsidR="00C02D1A" w:rsidRDefault="00C02D1A" w:rsidP="00C02D1A">
      <w:pPr>
        <w:ind w:right="141"/>
        <w:rPr>
          <w:rFonts w:ascii="HGｺﾞｼｯｸM" w:eastAsia="HGｺﾞｼｯｸM" w:hAnsiTheme="majorEastAsia"/>
          <w:b/>
          <w:sz w:val="24"/>
        </w:rPr>
      </w:pPr>
      <w:r>
        <w:rPr>
          <w:rFonts w:ascii="HGｺﾞｼｯｸM" w:eastAsia="HGｺﾞｼｯｸM" w:hAnsiTheme="majorEastAsia" w:hint="eastAsia"/>
          <w:b/>
          <w:sz w:val="24"/>
        </w:rPr>
        <w:lastRenderedPageBreak/>
        <w:t>２．</w:t>
      </w:r>
      <w:r w:rsidR="009608E5">
        <w:rPr>
          <w:rFonts w:ascii="HGｺﾞｼｯｸM" w:eastAsia="HGｺﾞｼｯｸM" w:hAnsiTheme="majorEastAsia" w:hint="eastAsia"/>
          <w:b/>
          <w:noProof/>
          <w:sz w:val="24"/>
        </w:rPr>
        <w:t>平成</w:t>
      </w:r>
      <w:r w:rsidR="003751AE">
        <w:rPr>
          <w:rFonts w:ascii="HGｺﾞｼｯｸM" w:eastAsia="HGｺﾞｼｯｸM" w:hAnsiTheme="majorEastAsia" w:hint="eastAsia"/>
          <w:b/>
          <w:noProof/>
          <w:sz w:val="24"/>
        </w:rPr>
        <w:t>28</w:t>
      </w:r>
      <w:r w:rsidR="009608E5">
        <w:rPr>
          <w:rFonts w:ascii="HGｺﾞｼｯｸM" w:eastAsia="HGｺﾞｼｯｸM" w:hAnsiTheme="majorEastAsia" w:hint="eastAsia"/>
          <w:b/>
          <w:noProof/>
          <w:sz w:val="24"/>
        </w:rPr>
        <w:t>年の経済動向</w:t>
      </w:r>
    </w:p>
    <w:p w:rsidR="003D4C4C" w:rsidRPr="00EE49A9" w:rsidRDefault="00F933B0" w:rsidP="00C02D1A">
      <w:pPr>
        <w:ind w:leftChars="100" w:left="630" w:right="141" w:hangingChars="200" w:hanging="420"/>
        <w:rPr>
          <w:rFonts w:ascii="HGｺﾞｼｯｸM" w:eastAsia="HGｺﾞｼｯｸM" w:hAnsiTheme="minorEastAsia"/>
          <w:sz w:val="22"/>
        </w:rPr>
      </w:pPr>
      <w:r w:rsidRPr="00EE49A9">
        <w:rPr>
          <w:rFonts w:ascii="HGｺﾞｼｯｸM" w:eastAsia="HGｺﾞｼｯｸM" w:hint="eastAsia"/>
          <w:noProof/>
        </w:rPr>
        <mc:AlternateContent>
          <mc:Choice Requires="wps">
            <w:drawing>
              <wp:anchor distT="0" distB="0" distL="114300" distR="114300" simplePos="0" relativeHeight="251715584" behindDoc="0" locked="0" layoutInCell="1" allowOverlap="1" wp14:anchorId="57CF44D5" wp14:editId="459087AE">
                <wp:simplePos x="0" y="0"/>
                <wp:positionH relativeFrom="column">
                  <wp:posOffset>-1490980</wp:posOffset>
                </wp:positionH>
                <wp:positionV relativeFrom="paragraph">
                  <wp:posOffset>137795</wp:posOffset>
                </wp:positionV>
                <wp:extent cx="419100" cy="0"/>
                <wp:effectExtent l="0" t="0" r="0" b="19050"/>
                <wp:wrapNone/>
                <wp:docPr id="140" name="直線コネクタ 140"/>
                <wp:cNvGraphicFramePr/>
                <a:graphic xmlns:a="http://schemas.openxmlformats.org/drawingml/2006/main">
                  <a:graphicData uri="http://schemas.microsoft.com/office/word/2010/wordprocessingShape">
                    <wps:wsp>
                      <wps:cNvCnPr/>
                      <wps:spPr>
                        <a:xfrm>
                          <a:off x="0" y="0"/>
                          <a:ext cx="4191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17.4pt,10.85pt" to="-8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hl+AEAACoEAAAOAAAAZHJzL2Uyb0RvYy54bWysU0uO1DAQ3SNxByt7OsloBoao07OY1rBB&#10;0OJzAI9jdyz5J5fpJNtmzQXgECxAYslhejHXoOyk0/wkBGLjxK73quo9l5dXvVZkxz1Ia+qsXBQZ&#10;4YbZRpptnb1+dfPgMiMQqGmosobX2cAhu1rdv7fsXMXPbGtVwz3BJAaqztVZG4Kr8hxYyzWFhXXc&#10;YFBYr2nArd/mjacdZtcqPyuKh3lnfeO8ZRwAT9djMFul/EJwFp4LATwQVWfYW0irT+ttXPPVklZb&#10;T10r2dQG/YcuNJUGi86p1jRQ8sbLX1JpybwFK8KCWZ1bISTjSQOqKYuf1LxsqeNJC5oDbrYJ/l9a&#10;9my38UQ2eHfn6I+hGi/p7sPnuy/vD/tPh7fvDvuPh/1XEqPoVeegQsq12fhpB27jo/BeeB2/KIn0&#10;yd9h9pf3gTA8PC8flwVWYcdQfuI5D+EJt5rEnzpT0kTltKK7pxCwFkKPkHisDOmw54vLRxcJBlbJ&#10;5kYqFYNpevi18mRH8d5DX8beMcMPqJhuTaEdQTDA2oYJpwzCo9ZRXfoLg+Jj5RdcoGOopxxLx1k9&#10;VaOMcROOFZVBdKQJ7G0mFn8mTvhI5WmO/4Y8M1Jla8JM1tJY/7vqJ5PEiD86MOqOFtzaZkj3nqzB&#10;gUyeTo8nTvz3+0Q/PfHVNwAAAP//AwBQSwMEFAAGAAgAAAAhAO6iQKDfAAAACwEAAA8AAABkcnMv&#10;ZG93bnJldi54bWxMjz1PwzAQhnck/oN1lVhQ6jigEqVxKoqomGlZ2Nz4mqSJ7RA7Tfj3HGIo4/uh&#10;957LN7Pp2AUH3zgrQSxjYGhLpxtbSfg47KIUmA/KatU5ixK+0cOmuL3JVabdZN/xsg8VoxHrMyWh&#10;DqHPOPdljUb5pevRUnZyg1GB5FBxPaiJxk3HkzhecaMaSxdq1eNLjWW7H42E1xPf3otPkbbbc/92&#10;aM/TuPuqpLxbzM9rYAHncC3DLz6hQ0FMRzda7VknIUoeHok9SEjEEzBqRGKVknP8c3iR8/8/FD8A&#10;AAD//wMAUEsBAi0AFAAGAAgAAAAhALaDOJL+AAAA4QEAABMAAAAAAAAAAAAAAAAAAAAAAFtDb250&#10;ZW50X1R5cGVzXS54bWxQSwECLQAUAAYACAAAACEAOP0h/9YAAACUAQAACwAAAAAAAAAAAAAAAAAv&#10;AQAAX3JlbHMvLnJlbHNQSwECLQAUAAYACAAAACEAS8NoZfgBAAAqBAAADgAAAAAAAAAAAAAAAAAu&#10;AgAAZHJzL2Uyb0RvYy54bWxQSwECLQAUAAYACAAAACEA7qJAoN8AAAALAQAADwAAAAAAAAAAAAAA&#10;AABSBAAAZHJzL2Rvd25yZXYueG1sUEsFBgAAAAAEAAQA8wAAAF4FAAAAAA==&#10;" strokecolor="black [3213]" strokeweight="1.25pt">
                <v:stroke dashstyle="1 1"/>
              </v:line>
            </w:pict>
          </mc:Fallback>
        </mc:AlternateContent>
      </w:r>
      <w:r w:rsidR="00CD5A9E" w:rsidRPr="00EE49A9">
        <w:rPr>
          <w:rFonts w:ascii="HGｺﾞｼｯｸM" w:eastAsia="HGｺﾞｼｯｸM" w:hAnsiTheme="minorEastAsia" w:hint="eastAsia"/>
          <w:sz w:val="22"/>
        </w:rPr>
        <w:t>(１)</w:t>
      </w:r>
      <w:r w:rsidR="003D4C4C" w:rsidRPr="00EE49A9">
        <w:rPr>
          <w:rFonts w:ascii="HGｺﾞｼｯｸM" w:eastAsia="HGｺﾞｼｯｸM" w:hAnsiTheme="minorEastAsia" w:hint="eastAsia"/>
          <w:sz w:val="22"/>
        </w:rPr>
        <w:t>個人消費は足踏み</w:t>
      </w:r>
    </w:p>
    <w:p w:rsidR="00A61249" w:rsidRDefault="003751AE" w:rsidP="00740C74">
      <w:pPr>
        <w:ind w:leftChars="300" w:left="630" w:right="141" w:firstLineChars="100" w:firstLine="220"/>
        <w:rPr>
          <w:rFonts w:ascii="HGｺﾞｼｯｸM" w:eastAsia="HGｺﾞｼｯｸM" w:hAnsiTheme="minorEastAsia"/>
          <w:sz w:val="22"/>
        </w:rPr>
      </w:pPr>
      <w:r>
        <w:rPr>
          <w:rFonts w:ascii="HGｺﾞｼｯｸM" w:eastAsia="HGｺﾞｼｯｸM" w:hAnsiTheme="minorEastAsia" w:hint="eastAsia"/>
          <w:sz w:val="22"/>
        </w:rPr>
        <w:t>個人</w:t>
      </w:r>
      <w:r w:rsidR="00CD09AF">
        <w:rPr>
          <w:rFonts w:ascii="HGｺﾞｼｯｸM" w:eastAsia="HGｺﾞｼｯｸM" w:hAnsiTheme="minorEastAsia" w:hint="eastAsia"/>
          <w:sz w:val="22"/>
        </w:rPr>
        <w:t>消費は弱い動き</w:t>
      </w:r>
      <w:r>
        <w:rPr>
          <w:rFonts w:ascii="HGｺﾞｼｯｸM" w:eastAsia="HGｺﾞｼｯｸM" w:hAnsiTheme="minorEastAsia" w:hint="eastAsia"/>
          <w:sz w:val="22"/>
        </w:rPr>
        <w:t>が続いた</w:t>
      </w:r>
      <w:r w:rsidR="00CD09AF">
        <w:rPr>
          <w:rFonts w:ascii="HGｺﾞｼｯｸM" w:eastAsia="HGｺﾞｼｯｸM" w:hAnsiTheme="minorEastAsia" w:hint="eastAsia"/>
          <w:sz w:val="22"/>
        </w:rPr>
        <w:t>。</w:t>
      </w:r>
      <w:r w:rsidRPr="003751AE">
        <w:rPr>
          <w:rFonts w:ascii="HGｺﾞｼｯｸM" w:eastAsia="HGｺﾞｼｯｸM" w:hAnsiTheme="minorEastAsia" w:hint="eastAsia"/>
          <w:sz w:val="22"/>
        </w:rPr>
        <w:t>大型小売店の販売額は、スーパーは店舗数の増加と野菜の相場高に支えられて前年を上回ったものの、百貨店はインバウンドへの売上の減少や衣料品の不振などで苦戦し、合計では</w:t>
      </w:r>
      <w:r w:rsidR="00B00D97">
        <w:rPr>
          <w:rFonts w:ascii="HGｺﾞｼｯｸM" w:eastAsia="HGｺﾞｼｯｸM" w:hAnsiTheme="minorEastAsia" w:hint="eastAsia"/>
          <w:sz w:val="22"/>
        </w:rPr>
        <w:t>６</w:t>
      </w:r>
      <w:r w:rsidRPr="003751AE">
        <w:rPr>
          <w:rFonts w:ascii="HGｺﾞｼｯｸM" w:eastAsia="HGｺﾞｼｯｸM" w:hAnsiTheme="minorEastAsia" w:hint="eastAsia"/>
          <w:sz w:val="22"/>
        </w:rPr>
        <w:t>年ぶりに減少に転じた。</w:t>
      </w:r>
    </w:p>
    <w:p w:rsidR="00740C74" w:rsidRPr="00C02D1A" w:rsidRDefault="00740C74" w:rsidP="00740C74">
      <w:pPr>
        <w:ind w:leftChars="300" w:left="630" w:right="141" w:firstLineChars="100" w:firstLine="210"/>
        <w:rPr>
          <w:rFonts w:ascii="HGｺﾞｼｯｸM" w:eastAsia="HGｺﾞｼｯｸM" w:hAnsiTheme="majorEastAsia"/>
          <w:b/>
          <w:sz w:val="24"/>
        </w:rPr>
      </w:pPr>
      <w:r w:rsidRPr="00CD5A9E">
        <w:rPr>
          <w:rFonts w:ascii="HGｺﾞｼｯｸM" w:eastAsia="HGｺﾞｼｯｸM" w:hint="eastAsia"/>
          <w:noProof/>
        </w:rPr>
        <mc:AlternateContent>
          <mc:Choice Requires="wps">
            <w:drawing>
              <wp:anchor distT="0" distB="0" distL="114300" distR="114300" simplePos="0" relativeHeight="251872256" behindDoc="0" locked="0" layoutInCell="1" allowOverlap="1" wp14:anchorId="49B8730E" wp14:editId="4422AA57">
                <wp:simplePos x="0" y="0"/>
                <wp:positionH relativeFrom="column">
                  <wp:posOffset>951865</wp:posOffset>
                </wp:positionH>
                <wp:positionV relativeFrom="paragraph">
                  <wp:posOffset>81915</wp:posOffset>
                </wp:positionV>
                <wp:extent cx="4448175"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4448175" cy="476250"/>
                        </a:xfrm>
                        <a:prstGeom prst="rect">
                          <a:avLst/>
                        </a:prstGeom>
                        <a:noFill/>
                        <a:ln w="6350">
                          <a:noFill/>
                        </a:ln>
                        <a:effectLst/>
                      </wps:spPr>
                      <wps:txb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w:t>
                            </w:r>
                            <w:r w:rsidR="00D37CDE" w:rsidRPr="00A61249">
                              <w:rPr>
                                <w:rFonts w:asciiTheme="majorEastAsia" w:eastAsiaTheme="majorEastAsia" w:hAnsiTheme="majorEastAsia" w:hint="eastAsia"/>
                                <w:b/>
                                <w:sz w:val="22"/>
                                <w:szCs w:val="22"/>
                              </w:rPr>
                              <w:t>大阪府、全店、前年同期比）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3" o:spid="_x0000_s1028" type="#_x0000_t202" style="position:absolute;left:0;text-align:left;margin-left:74.95pt;margin-top:6.45pt;width:350.25pt;height:3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i3WAIAAHsEAAAOAAAAZHJzL2Uyb0RvYy54bWysVEtu2zAQ3RfoHQjuG9mO8qkROXATpCgQ&#10;JAGcImuaomwBEocl6UjpMgaKHqJXKLrueXSRPlJ24qZdFd1Q8+Nw5r0ZnZy2dcXulXUl6YwP9wac&#10;KS0pL/Ui4x9vL94cc+a80LmoSKuMPyjHTyevX500ZqxGtKQqV5YhiXbjxmR86b0ZJ4mTS1ULt0dG&#10;aTgLsrXwUO0iya1okL2uktFgcJg0ZHNjSSrnYD3vnXwS8xeFkv66KJzyrMo4avPxtPGchzOZnIjx&#10;wgqzLOWmDPEPVdSi1Hj0KdW58IKtbPlHqrqUlhwVfk9SnVBRlFLFHtDNcPCim9lSGBV7ATjOPMHk&#10;/l9aeXV/Y1mZg7t0nzMtapDUrb90j9+7x5/d+ivr1t+69bp7/AGdhSBA1hg3xs2ZwV3fvqMW17d2&#10;B2NAoi1sHb7okcEP8B+eAFetZxLGNE2Ph0cHnEn40qPD0UFkJHm+bazz7xXVLAgZtyA04izuL51H&#10;JQjdhoTHNF2UVRVJrTRrMn64j5S/eXCj0sGi4nhs0oSO+sqD5Nt5G0EZbbuaU/6AZi31E+SMvChR&#10;0aVw/kZYjAz6wxr4axxFRXiZNhJnS7Kf/2YP8WASXs4ajGDG3aeVsIqz6oMGx2+HaRpmNirpwdEI&#10;it31zHc9elWfEaZ8iIUzMooh3ldbsbBU32FbpuFVuISWeDvjfiue+X4xsG1STacxCFNqhL/UMyND&#10;6oBbwPu2vRPWbEjxoPOKtsMqxi+46WN7DqYrT0UZiQs496iCxaBgwiOfm20MK7Srx6jnf8bkFwAA&#10;AP//AwBQSwMEFAAGAAgAAAAhABRG5AfgAAAACQEAAA8AAABkcnMvZG93bnJldi54bWxMj0FPwzAM&#10;he9I/IfISNxYSrVB2zWdpkoTEoLDxi7c3CZrqzVOabKt8Osxp3Hye/LT8+d8NdlenM3oO0cKHmcR&#10;CEO10x01CvYfm4cEhA9IGntHRsG38bAqbm9yzLS70Nacd6ERXEI+QwVtCEMmpa9bY9HP3GCIdwc3&#10;Wgxsx0bqES9cbnsZR9GTtNgRX2hxMGVr6uPuZBW8lpt33FaxTX768uXtsB6+9p8Lpe7vpvUSRDBT&#10;uIbhD5/RoWCmyp1Ie9Gzn6cpR1nEPDmQLKI5iIrFcwqyyOX/D4pfAAAA//8DAFBLAQItABQABgAI&#10;AAAAIQC2gziS/gAAAOEBAAATAAAAAAAAAAAAAAAAAAAAAABbQ29udGVudF9UeXBlc10ueG1sUEsB&#10;Ai0AFAAGAAgAAAAhADj9If/WAAAAlAEAAAsAAAAAAAAAAAAAAAAALwEAAF9yZWxzLy5yZWxzUEsB&#10;Ai0AFAAGAAgAAAAhAE886LdYAgAAewQAAA4AAAAAAAAAAAAAAAAALgIAAGRycy9lMm9Eb2MueG1s&#10;UEsBAi0AFAAGAAgAAAAhABRG5AfgAAAACQEAAA8AAAAAAAAAAAAAAAAAsgQAAGRycy9kb3ducmV2&#10;LnhtbFBLBQYAAAAABAAEAPMAAAC/BQAAAAA=&#10;" filled="f" stroked="f" strokeweight=".5pt">
                <v:textbo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v:textbox>
              </v:shape>
            </w:pict>
          </mc:Fallback>
        </mc:AlternateContent>
      </w:r>
    </w:p>
    <w:p w:rsidR="00A61249" w:rsidRPr="00CD5A9E" w:rsidRDefault="00C0617D" w:rsidP="00A61249">
      <w:pPr>
        <w:ind w:leftChars="-202" w:left="206" w:right="141" w:hangingChars="300" w:hanging="630"/>
        <w:rPr>
          <w:rFonts w:ascii="HGｺﾞｼｯｸM" w:eastAsia="HGｺﾞｼｯｸM" w:hAnsiTheme="minorEastAsia"/>
          <w:szCs w:val="21"/>
        </w:rPr>
      </w:pPr>
      <w:r w:rsidRPr="00CD5A9E">
        <w:rPr>
          <w:rFonts w:ascii="HGｺﾞｼｯｸM" w:eastAsia="HGｺﾞｼｯｸM" w:hAnsiTheme="minorEastAsia" w:hint="eastAsia"/>
          <w:szCs w:val="21"/>
        </w:rPr>
        <w:t xml:space="preserve">　　　</w:t>
      </w:r>
    </w:p>
    <w:p w:rsidR="00D37CDE" w:rsidRPr="00CD5A9E" w:rsidRDefault="003751AE" w:rsidP="00132584">
      <w:pPr>
        <w:ind w:leftChars="-202" w:left="-424" w:right="141" w:firstLineChars="200" w:firstLine="420"/>
        <w:jc w:val="center"/>
        <w:rPr>
          <w:rFonts w:ascii="HGｺﾞｼｯｸM" w:eastAsia="HGｺﾞｼｯｸM" w:hAnsiTheme="majorEastAsia"/>
          <w:b/>
          <w:noProof/>
          <w:sz w:val="23"/>
          <w:szCs w:val="23"/>
        </w:rPr>
      </w:pPr>
      <w:r>
        <w:rPr>
          <w:rFonts w:hint="eastAsia"/>
          <w:noProof/>
        </w:rPr>
        <w:drawing>
          <wp:inline distT="0" distB="0" distL="0" distR="0">
            <wp:extent cx="4019550" cy="21145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2114550"/>
                    </a:xfrm>
                    <a:prstGeom prst="rect">
                      <a:avLst/>
                    </a:prstGeom>
                    <a:noFill/>
                    <a:ln>
                      <a:noFill/>
                    </a:ln>
                  </pic:spPr>
                </pic:pic>
              </a:graphicData>
            </a:graphic>
          </wp:inline>
        </w:drawing>
      </w:r>
      <w:r w:rsidR="0026415A" w:rsidRPr="00CD5A9E">
        <w:rPr>
          <w:rFonts w:ascii="HGｺﾞｼｯｸM" w:eastAsia="HGｺﾞｼｯｸM" w:hint="eastAsia"/>
          <w:noProof/>
        </w:rPr>
        <mc:AlternateContent>
          <mc:Choice Requires="wps">
            <w:drawing>
              <wp:anchor distT="0" distB="0" distL="114300" distR="114300" simplePos="0" relativeHeight="251873280" behindDoc="0" locked="0" layoutInCell="1" allowOverlap="1" wp14:anchorId="0C485F18" wp14:editId="4F74D15E">
                <wp:simplePos x="0" y="0"/>
                <wp:positionH relativeFrom="column">
                  <wp:posOffset>5885815</wp:posOffset>
                </wp:positionH>
                <wp:positionV relativeFrom="paragraph">
                  <wp:posOffset>662940</wp:posOffset>
                </wp:positionV>
                <wp:extent cx="228600" cy="9239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2860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63.45pt;margin-top:52.2pt;width:18pt;height:72.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uJqAIAAI0FAAAOAAAAZHJzL2Uyb0RvYy54bWysVM1u1DAQviPxDpbvNNmwLe2q2WrVqgip&#10;KhUt6tnr2JtIjsfY3j/eAx4AzpwRBx6HSrwFYzvJllJxQOzBO858882PZ+b4ZNMqshLWNaBLOtrL&#10;KRGaQ9XoRUnf3pw/O6TEeaYrpkCLkm6FoyfTp0+O12YiCqhBVcISJNFusjYlrb03kyxzvBYtc3tg&#10;hEalBNsyj1e7yCrL1sjeqqzI84NsDbYyFrhwDr+eJSWdRn4pBfevpXTCE1VSjM3H08ZzHs5seswm&#10;C8tM3fAuDPYPUbSs0eh0oDpjnpGlbf6gahtuwYH0exzaDKRsuIg5YDaj/EE21zUzIuaCxXFmKJP7&#10;f7T8cnVlSVOVdEyJZi0+0d2Xz3cfv/34/in7+eFrksg4FGpt3ATx1+bKdjeHYsh6I20b/jEfsonF&#10;3Q7FFRtPOH4sisODHJ+Ao+qoeH5U7AfObGdsrPMvBbQkCCW1+HaxpGx14XyC9pDgy4FqqvNGqXgJ&#10;/SJOlSUrhi89X4w68t9QSgeshmCVCMOXLOSVMomS3yoRcEq/ERJLE2KPgcSm3DlhnAvtR0lVs0ok&#10;3/s5/nrvfVgx0UgYmCX6H7g7gh6ZSHruFGWHD6Yi9vRgnP8tsGQ8WETPoP1g3DYa7GMECrPqPCd8&#10;X6RUmlClOVRbbBwLaaKc4ecNPtsFc/6KWRwhfGlcC/41HlLBuqTQSZTUYN8/9j3gsbNRS8kaR7Kk&#10;7t2SWUGJeqWx549G43GY4XgZ778o8GLva+b3NXrZngL2wggXkOFRDHivelFaaG9xe8yCV1QxzdF3&#10;Sbm3/eXUp1WB+4eL2SzCcG4N8xf62vBAHqoa2vJmc8us6XrXY9NfQj++bPKghRM2WGqYLT3IJvb3&#10;rq5dvXHmY+N0+ykslfv3iNpt0ekvAAAA//8DAFBLAwQUAAYACAAAACEAOMQZXeAAAAALAQAADwAA&#10;AGRycy9kb3ducmV2LnhtbEyPwU7DMAyG70i8Q2QkbiyhdN1Smk4IwQTcGCvnrA1tReKUJt3K22NO&#10;cLT/T78/F5vZWXY0Y+g9KrheCGAGa9/02CrYvz1erYGFqLHR1qNR8G0CbMrzs0LnjT/hqznuYsuo&#10;BEOuFXQxDjnnoe6M02HhB4OUffjR6Ujj2PJm1Ccqd5YnQmTc6R7pQqcHc9+Z+nM3OQXTcvX8ML9/&#10;bW8qUa1eKrt8ittBqcuL+e4WWDRz/IPhV5/UoSSng5+wCcwqkEkmCaVApCkwImSW0OagIEmlBF4W&#10;/P8P5Q8AAAD//wMAUEsBAi0AFAAGAAgAAAAhALaDOJL+AAAA4QEAABMAAAAAAAAAAAAAAAAAAAAA&#10;AFtDb250ZW50X1R5cGVzXS54bWxQSwECLQAUAAYACAAAACEAOP0h/9YAAACUAQAACwAAAAAAAAAA&#10;AAAAAAAvAQAAX3JlbHMvLnJlbHNQSwECLQAUAAYACAAAACEAU9H7iagCAACNBQAADgAAAAAAAAAA&#10;AAAAAAAuAgAAZHJzL2Uyb0RvYy54bWxQSwECLQAUAAYACAAAACEAOMQZXeAAAAALAQAADwAAAAAA&#10;AAAAAAAAAAACBQAAZHJzL2Rvd25yZXYueG1sUEsFBgAAAAAEAAQA8wAAAA8GAAAAAA==&#10;" fillcolor="white [3212]" stroked="f" strokeweight="2pt"/>
            </w:pict>
          </mc:Fallback>
        </mc:AlternateContent>
      </w:r>
    </w:p>
    <w:p w:rsidR="0034015A" w:rsidRPr="00CD5A9E" w:rsidRDefault="0034015A" w:rsidP="003C38AD">
      <w:pPr>
        <w:ind w:firstLineChars="400" w:firstLine="720"/>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資料：経済産業省「商業販売統計」</w:t>
      </w:r>
    </w:p>
    <w:p w:rsidR="00A0613C" w:rsidRPr="00CD5A9E" w:rsidRDefault="004D7191" w:rsidP="00A90B2D">
      <w:pPr>
        <w:ind w:left="220" w:hangingChars="100" w:hanging="220"/>
        <w:jc w:val="left"/>
        <w:rPr>
          <w:rFonts w:ascii="HGｺﾞｼｯｸM" w:eastAsia="HGｺﾞｼｯｸM"/>
          <w:sz w:val="22"/>
        </w:rPr>
      </w:pPr>
      <w:r w:rsidRPr="00CD5A9E">
        <w:rPr>
          <w:rFonts w:ascii="HGｺﾞｼｯｸM" w:eastAsia="HGｺﾞｼｯｸM" w:hint="eastAsia"/>
          <w:sz w:val="22"/>
        </w:rPr>
        <w:t xml:space="preserve">　　</w:t>
      </w:r>
    </w:p>
    <w:p w:rsidR="003D4C4C" w:rsidRPr="00A51FE6" w:rsidRDefault="00CD5A9E" w:rsidP="00CD5A9E">
      <w:pPr>
        <w:ind w:leftChars="97" w:left="644" w:hangingChars="200" w:hanging="440"/>
        <w:jc w:val="left"/>
        <w:rPr>
          <w:rFonts w:ascii="HGｺﾞｼｯｸM" w:eastAsia="HGｺﾞｼｯｸM"/>
          <w:sz w:val="22"/>
        </w:rPr>
      </w:pPr>
      <w:r w:rsidRPr="00A51FE6">
        <w:rPr>
          <w:rFonts w:ascii="HGｺﾞｼｯｸM" w:eastAsia="HGｺﾞｼｯｸM" w:hint="eastAsia"/>
          <w:sz w:val="22"/>
        </w:rPr>
        <w:t>(２)</w:t>
      </w:r>
      <w:r w:rsidR="00DD279B">
        <w:rPr>
          <w:rFonts w:ascii="HGｺﾞｼｯｸM" w:eastAsia="HGｺﾞｼｯｸM" w:hint="eastAsia"/>
          <w:sz w:val="22"/>
        </w:rPr>
        <w:t>民間設備</w:t>
      </w:r>
      <w:r w:rsidR="003D4C4C" w:rsidRPr="00A51FE6">
        <w:rPr>
          <w:rFonts w:ascii="HGｺﾞｼｯｸM" w:eastAsia="HGｺﾞｼｯｸM" w:hint="eastAsia"/>
          <w:sz w:val="22"/>
        </w:rPr>
        <w:t>投資は</w:t>
      </w:r>
      <w:r w:rsidR="003751AE">
        <w:rPr>
          <w:rFonts w:ascii="HGｺﾞｼｯｸM" w:eastAsia="HGｺﾞｼｯｸM" w:hint="eastAsia"/>
          <w:sz w:val="22"/>
        </w:rPr>
        <w:t>回復</w:t>
      </w:r>
    </w:p>
    <w:p w:rsidR="00A90B2D" w:rsidRDefault="00CD5A9E" w:rsidP="003751AE">
      <w:pPr>
        <w:ind w:leftChars="97" w:left="644" w:hangingChars="200" w:hanging="440"/>
        <w:jc w:val="left"/>
        <w:rPr>
          <w:rFonts w:ascii="HGｺﾞｼｯｸM" w:eastAsia="HGｺﾞｼｯｸM"/>
          <w:sz w:val="22"/>
        </w:rPr>
      </w:pPr>
      <w:r>
        <w:rPr>
          <w:rFonts w:ascii="HGｺﾞｼｯｸM" w:eastAsia="HGｺﾞｼｯｸM" w:hint="eastAsia"/>
          <w:sz w:val="22"/>
        </w:rPr>
        <w:t xml:space="preserve">　</w:t>
      </w:r>
      <w:r w:rsidR="003D4C4C">
        <w:rPr>
          <w:rFonts w:ascii="HGｺﾞｼｯｸM" w:eastAsia="HGｺﾞｼｯｸM" w:hint="eastAsia"/>
          <w:sz w:val="22"/>
        </w:rPr>
        <w:t xml:space="preserve">　　</w:t>
      </w:r>
      <w:r w:rsidR="00DD279B" w:rsidRPr="00DD279B">
        <w:rPr>
          <w:rFonts w:ascii="HGｺﾞｼｯｸM" w:eastAsia="HGｺﾞｼｯｸM" w:hint="eastAsia"/>
          <w:sz w:val="22"/>
        </w:rPr>
        <w:t>大阪府内の設備投資ＤＩ（「増加」企業割合－｢減少｣企業割合）をみると、27年は上昇傾向で推移した。27年度の大阪府の大企業の設備投資計画については、製造業は大幅増加、非製造業も増加</w:t>
      </w:r>
      <w:r w:rsidR="00DD279B">
        <w:rPr>
          <w:rFonts w:ascii="HGｺﾞｼｯｸM" w:eastAsia="HGｺﾞｼｯｸM" w:hint="eastAsia"/>
          <w:sz w:val="22"/>
        </w:rPr>
        <w:t>した</w:t>
      </w:r>
      <w:r w:rsidR="00DD279B" w:rsidRPr="00DD279B">
        <w:rPr>
          <w:rFonts w:ascii="HGｺﾞｼｯｸM" w:eastAsia="HGｺﾞｼｯｸM" w:hint="eastAsia"/>
          <w:sz w:val="22"/>
        </w:rPr>
        <w:t>とみられる。</w:t>
      </w:r>
    </w:p>
    <w:p w:rsidR="003751AE" w:rsidRPr="00CD5A9E" w:rsidRDefault="003751AE" w:rsidP="003751AE">
      <w:pPr>
        <w:ind w:leftChars="97" w:left="644" w:hangingChars="200" w:hanging="440"/>
        <w:jc w:val="left"/>
        <w:rPr>
          <w:rFonts w:ascii="HGｺﾞｼｯｸM" w:eastAsia="HGｺﾞｼｯｸM"/>
          <w:sz w:val="22"/>
        </w:rPr>
      </w:pPr>
      <w:r>
        <w:rPr>
          <w:rFonts w:ascii="HGｺﾞｼｯｸM" w:eastAsia="HGｺﾞｼｯｸM" w:hint="eastAsia"/>
          <w:sz w:val="22"/>
        </w:rPr>
        <w:t xml:space="preserve">　　　</w:t>
      </w:r>
      <w:r w:rsidRPr="003751AE">
        <w:rPr>
          <w:rFonts w:ascii="HGｺﾞｼｯｸM" w:eastAsia="HGｺﾞｼｯｸM" w:hint="eastAsia"/>
          <w:sz w:val="22"/>
        </w:rPr>
        <w:t>大阪府内の設備投資ＤＩ（「増加」企業割合－｢減少｣企業割合）をみると、28年</w:t>
      </w:r>
      <w:r>
        <w:rPr>
          <w:rFonts w:ascii="HGｺﾞｼｯｸM" w:eastAsia="HGｺﾞｼｯｸM" w:hint="eastAsia"/>
          <w:sz w:val="22"/>
        </w:rPr>
        <w:t>前半は</w:t>
      </w:r>
      <w:r w:rsidRPr="003751AE">
        <w:rPr>
          <w:rFonts w:ascii="HGｺﾞｼｯｸM" w:eastAsia="HGｺﾞｼｯｸM" w:hint="eastAsia"/>
          <w:sz w:val="22"/>
        </w:rPr>
        <w:t>低迷したが、</w:t>
      </w:r>
      <w:r w:rsidR="00B00D97">
        <w:rPr>
          <w:rFonts w:ascii="HGｺﾞｼｯｸM" w:eastAsia="HGｺﾞｼｯｸM" w:hint="eastAsia"/>
          <w:sz w:val="22"/>
        </w:rPr>
        <w:t>７</w:t>
      </w:r>
      <w:r w:rsidRPr="003751AE">
        <w:rPr>
          <w:rFonts w:ascii="HGｺﾞｼｯｸM" w:eastAsia="HGｺﾞｼｯｸM" w:hint="eastAsia"/>
          <w:sz w:val="22"/>
        </w:rPr>
        <w:t>～</w:t>
      </w:r>
      <w:r w:rsidR="00B00D97">
        <w:rPr>
          <w:rFonts w:ascii="HGｺﾞｼｯｸM" w:eastAsia="HGｺﾞｼｯｸM" w:hint="eastAsia"/>
          <w:sz w:val="22"/>
        </w:rPr>
        <w:t>９</w:t>
      </w:r>
      <w:r w:rsidRPr="003751AE">
        <w:rPr>
          <w:rFonts w:ascii="HGｺﾞｼｯｸM" w:eastAsia="HGｺﾞｼｯｸM" w:hint="eastAsia"/>
          <w:sz w:val="22"/>
        </w:rPr>
        <w:t>月期</w:t>
      </w:r>
      <w:r>
        <w:rPr>
          <w:rFonts w:ascii="HGｺﾞｼｯｸM" w:eastAsia="HGｺﾞｼｯｸM" w:hint="eastAsia"/>
          <w:sz w:val="22"/>
        </w:rPr>
        <w:t>以降</w:t>
      </w:r>
      <w:r w:rsidRPr="003751AE">
        <w:rPr>
          <w:rFonts w:ascii="HGｺﾞｼｯｸM" w:eastAsia="HGｺﾞｼｯｸM" w:hint="eastAsia"/>
          <w:sz w:val="22"/>
        </w:rPr>
        <w:t>回復した。企業規模別でＤＩをみると、中小企業</w:t>
      </w:r>
      <w:r w:rsidR="00685E1B">
        <w:rPr>
          <w:rFonts w:ascii="HGｺﾞｼｯｸM" w:eastAsia="HGｺﾞｼｯｸM" w:hint="eastAsia"/>
          <w:sz w:val="22"/>
        </w:rPr>
        <w:t>における年後半の</w:t>
      </w:r>
      <w:r w:rsidRPr="003751AE">
        <w:rPr>
          <w:rFonts w:ascii="HGｺﾞｼｯｸM" w:eastAsia="HGｺﾞｼｯｸM" w:hint="eastAsia"/>
          <w:sz w:val="22"/>
        </w:rPr>
        <w:t>回復</w:t>
      </w:r>
      <w:r w:rsidR="00685E1B">
        <w:rPr>
          <w:rFonts w:ascii="HGｺﾞｼｯｸM" w:eastAsia="HGｺﾞｼｯｸM" w:hint="eastAsia"/>
          <w:sz w:val="22"/>
        </w:rPr>
        <w:t>が顕著であった</w:t>
      </w:r>
      <w:r w:rsidRPr="003751AE">
        <w:rPr>
          <w:rFonts w:ascii="HGｺﾞｼｯｸM" w:eastAsia="HGｺﾞｼｯｸM" w:hint="eastAsia"/>
          <w:sz w:val="22"/>
        </w:rPr>
        <w:t>。</w:t>
      </w:r>
    </w:p>
    <w:p w:rsidR="00A90B2D" w:rsidRPr="00CD5A9E" w:rsidRDefault="00A0613C" w:rsidP="00685E1B">
      <w:pPr>
        <w:ind w:leftChars="100" w:left="210" w:firstLineChars="1600" w:firstLine="3360"/>
        <w:jc w:val="left"/>
        <w:rPr>
          <w:rFonts w:ascii="HGｺﾞｼｯｸM" w:eastAsia="HGｺﾞｼｯｸM"/>
          <w:sz w:val="22"/>
        </w:rPr>
      </w:pPr>
      <w:r w:rsidRPr="00CD5A9E">
        <w:rPr>
          <w:rFonts w:ascii="HGｺﾞｼｯｸM" w:eastAsia="HGｺﾞｼｯｸM" w:hint="eastAsia"/>
          <w:noProof/>
        </w:rPr>
        <mc:AlternateContent>
          <mc:Choice Requires="wps">
            <w:drawing>
              <wp:anchor distT="0" distB="0" distL="114300" distR="114300" simplePos="0" relativeHeight="251879424" behindDoc="0" locked="0" layoutInCell="1" allowOverlap="1" wp14:anchorId="5AA883CE" wp14:editId="0DD5567F">
                <wp:simplePos x="0" y="0"/>
                <wp:positionH relativeFrom="column">
                  <wp:posOffset>1780540</wp:posOffset>
                </wp:positionH>
                <wp:positionV relativeFrom="paragraph">
                  <wp:posOffset>196850</wp:posOffset>
                </wp:positionV>
                <wp:extent cx="2590800"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90800" cy="314325"/>
                        </a:xfrm>
                        <a:prstGeom prst="rect">
                          <a:avLst/>
                        </a:prstGeom>
                        <a:noFill/>
                        <a:ln w="6350">
                          <a:noFill/>
                        </a:ln>
                        <a:effectLst/>
                      </wps:spPr>
                      <wps:txbx>
                        <w:txbxContent>
                          <w:p w:rsidR="00A0613C" w:rsidRPr="00566EFC" w:rsidRDefault="00DD279B" w:rsidP="00A0613C">
                            <w:pPr>
                              <w:jc w:val="center"/>
                              <w:rPr>
                                <w:rFonts w:asciiTheme="majorEastAsia" w:eastAsiaTheme="majorEastAsia" w:hAnsiTheme="majorEastAsia"/>
                                <w:b/>
                                <w:sz w:val="22"/>
                                <w:szCs w:val="22"/>
                              </w:rPr>
                            </w:pPr>
                            <w:r w:rsidRPr="00DD279B">
                              <w:rPr>
                                <w:rFonts w:asciiTheme="majorEastAsia" w:eastAsiaTheme="majorEastAsia" w:hAnsiTheme="majorEastAsia" w:hint="eastAsia"/>
                                <w:b/>
                                <w:sz w:val="22"/>
                                <w:szCs w:val="22"/>
                              </w:rPr>
                              <w:t>設備投資ＤＩの推移（</w:t>
                            </w:r>
                            <w:r w:rsidRPr="00DD279B">
                              <w:rPr>
                                <w:rFonts w:asciiTheme="majorEastAsia" w:eastAsiaTheme="majorEastAsia" w:hAnsiTheme="majorEastAsia" w:hint="eastAsia"/>
                                <w:b/>
                                <w:sz w:val="22"/>
                                <w:szCs w:val="22"/>
                              </w:rPr>
                              <w:t>大阪府内企業）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140.2pt;margin-top:15.5pt;width:204pt;height:24.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uVgIAAHkEAAAOAAAAZHJzL2Uyb0RvYy54bWysVM1O3DAQvlfqO1i+l2T/KKzIoi2IqhIC&#10;JKg4ex2HjZR4XNtLQo+shPoQfYWq5z5PXqSfnd0F0Z6qXpwZz49nvm8mR8dtXbF7ZV1JOuODvZQz&#10;pSXlpb7L+Oebs3cHnDkvdC4q0irjD8rx49nbN0eNmaohLanKlWVIot20MRlfem+mSeLkUtXC7ZFR&#10;GsaCbC08VHuX5FY0yF5XyTBN95OGbG4sSeUcbk97I5/F/EWhpL8sCqc8qzKO2nw8bTwX4UxmR2J6&#10;Z4VZlnJThviHKmpRajy6S3UqvGArW/6Rqi6lJUeF35NUJ1QUpVSxB3QzSF91c70URsVeAI4zO5jc&#10;/0srL+6vLCtzcDfgTIsaHHXrp+7xR/f4q1t/Y936e7ded48/oTP4ALDGuCnirg0iffuBWgRv7x0u&#10;Aw5tYevwRYcMdkD/sINbtZ5JXA4nh+lBCpOEbTQYj4aTkCZ5jjbW+Y+KahaEjFvQGVEW9+fO965b&#10;l/CYprOyqiKllWZNxvdHkzQG7CxIXungq+JwbNKEjvrKg+TbRRshGW27WlD+gGYt9fPjjDwrUdG5&#10;cP5KWAwMmsAS+EscRUV4mTYSZ0uyX/92H/zBI6ycNRjAjLsvK2EVZ9UnDYYPB+NxmNiojCfvh1Ds&#10;S8vipUWv6hPCjINEVBfF4O+rrVhYqm+xK/PwKkxCS7ydcb8VT3y/Ftg1qebz6IQZNcKf62sjQ+qA&#10;W8D7pr0V1mxI8aDzgrajKqavuOl9e3bmK09FGYkLOPeogvCgYL4j9ZtdDAv0Uo9ez3+M2W8AAAD/&#10;/wMAUEsDBBQABgAIAAAAIQDYVSw/4AAAAAkBAAAPAAAAZHJzL2Rvd25yZXYueG1sTI/LTsMwEEX3&#10;SPyDNZXYUbuBVlaIU1WRKiQEi5Zu2E1iN4nqR4jdNvD1DCtYzszRnXOL9eQsu5gx9sErWMwFMOOb&#10;oHvfKji8b+8lsJjQa7TBGwVfJsK6vL0pMNfh6nfmsk8toxAfc1TQpTTknMemMw7jPAzG0+0YRoeJ&#10;xrHlesQrhTvLMyFW3GHv6UOHg6k605z2Z6fgpdq+4a7OnPy21fPrcTN8Hj6WSt3Nps0TsGSm9AfD&#10;rz6pQ0lOdTh7HZlVkEnxSKiChwV1ImAlJS1qBVIsgZcF/9+g/AEAAP//AwBQSwECLQAUAAYACAAA&#10;ACEAtoM4kv4AAADhAQAAEwAAAAAAAAAAAAAAAAAAAAAAW0NvbnRlbnRfVHlwZXNdLnhtbFBLAQIt&#10;ABQABgAIAAAAIQA4/SH/1gAAAJQBAAALAAAAAAAAAAAAAAAAAC8BAABfcmVscy8ucmVsc1BLAQIt&#10;ABQABgAIAAAAIQCtJMruVgIAAHkEAAAOAAAAAAAAAAAAAAAAAC4CAABkcnMvZTJvRG9jLnhtbFBL&#10;AQItABQABgAIAAAAIQDYVSw/4AAAAAkBAAAPAAAAAAAAAAAAAAAAALAEAABkcnMvZG93bnJldi54&#10;bWxQSwUGAAAAAAQABADzAAAAvQUAAAAA&#10;" filled="f" stroked="f" strokeweight=".5pt">
                <v:textbox>
                  <w:txbxContent>
                    <w:p w:rsidR="00A0613C" w:rsidRPr="00566EFC" w:rsidRDefault="00DD279B" w:rsidP="00A0613C">
                      <w:pPr>
                        <w:jc w:val="center"/>
                        <w:rPr>
                          <w:rFonts w:asciiTheme="majorEastAsia" w:eastAsiaTheme="majorEastAsia" w:hAnsiTheme="majorEastAsia"/>
                          <w:b/>
                          <w:sz w:val="22"/>
                          <w:szCs w:val="22"/>
                        </w:rPr>
                      </w:pPr>
                      <w:r w:rsidRPr="00DD279B">
                        <w:rPr>
                          <w:rFonts w:asciiTheme="majorEastAsia" w:eastAsiaTheme="majorEastAsia" w:hAnsiTheme="majorEastAsia" w:hint="eastAsia"/>
                          <w:b/>
                          <w:sz w:val="22"/>
                          <w:szCs w:val="22"/>
                        </w:rPr>
                        <w:t>設備投資ＤＩの推移（大阪府内企業）</w:t>
                      </w:r>
                    </w:p>
                  </w:txbxContent>
                </v:textbox>
              </v:shape>
            </w:pict>
          </mc:Fallback>
        </mc:AlternateContent>
      </w:r>
    </w:p>
    <w:p w:rsidR="003C38AD" w:rsidRPr="00CD5A9E" w:rsidRDefault="003751AE" w:rsidP="00DB60A6">
      <w:pPr>
        <w:jc w:val="left"/>
        <w:rPr>
          <w:rFonts w:ascii="HGｺﾞｼｯｸM" w:eastAsia="HGｺﾞｼｯｸM" w:hAnsi="ＭＳ 明朝"/>
          <w:sz w:val="18"/>
          <w:szCs w:val="18"/>
        </w:rPr>
      </w:pPr>
      <w:r w:rsidRPr="003751AE">
        <w:rPr>
          <w:noProof/>
        </w:rPr>
        <w:drawing>
          <wp:inline distT="0" distB="0" distL="0" distR="0" wp14:anchorId="4C6405C0" wp14:editId="343D78C2">
            <wp:extent cx="6115050" cy="27622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2762250"/>
                    </a:xfrm>
                    <a:prstGeom prst="rect">
                      <a:avLst/>
                    </a:prstGeom>
                    <a:noFill/>
                    <a:ln>
                      <a:noFill/>
                    </a:ln>
                  </pic:spPr>
                </pic:pic>
              </a:graphicData>
            </a:graphic>
          </wp:inline>
        </w:drawing>
      </w:r>
    </w:p>
    <w:p w:rsidR="00DD279B" w:rsidRPr="00DD279B" w:rsidRDefault="00DD279B" w:rsidP="00DD279B">
      <w:pPr>
        <w:ind w:firstLineChars="500" w:firstLine="900"/>
        <w:jc w:val="left"/>
        <w:rPr>
          <w:rFonts w:ascii="HGｺﾞｼｯｸM" w:eastAsia="HGｺﾞｼｯｸM" w:hAnsi="ＭＳ 明朝"/>
          <w:sz w:val="18"/>
          <w:szCs w:val="18"/>
        </w:rPr>
      </w:pPr>
      <w:r w:rsidRPr="00DD279B">
        <w:rPr>
          <w:rFonts w:ascii="HGｺﾞｼｯｸM" w:eastAsia="HGｺﾞｼｯｸM" w:hAnsi="ＭＳ 明朝" w:hint="eastAsia"/>
          <w:sz w:val="18"/>
          <w:szCs w:val="18"/>
        </w:rPr>
        <w:t>資料：大阪産業経済リサーチセンター「大阪府景気観測調査」。</w:t>
      </w:r>
    </w:p>
    <w:p w:rsidR="00CD264C" w:rsidRPr="00DD279B" w:rsidRDefault="00DD279B" w:rsidP="00DD279B">
      <w:pPr>
        <w:ind w:firstLineChars="500" w:firstLine="900"/>
        <w:jc w:val="left"/>
        <w:rPr>
          <w:rFonts w:ascii="HGｺﾞｼｯｸM" w:eastAsia="HGｺﾞｼｯｸM" w:hAnsi="ＭＳ 明朝"/>
          <w:sz w:val="18"/>
          <w:szCs w:val="18"/>
        </w:rPr>
      </w:pPr>
      <w:r w:rsidRPr="00DD279B">
        <w:rPr>
          <w:rFonts w:ascii="HGｺﾞｼｯｸM" w:eastAsia="HGｺﾞｼｯｸM" w:hAnsi="ＭＳ 明朝" w:hint="eastAsia"/>
          <w:sz w:val="18"/>
          <w:szCs w:val="18"/>
        </w:rPr>
        <w:t>(注</w:t>
      </w:r>
      <w:r>
        <w:rPr>
          <w:rFonts w:ascii="HGｺﾞｼｯｸM" w:eastAsia="HGｺﾞｼｯｸM" w:hAnsi="ＭＳ 明朝" w:hint="eastAsia"/>
          <w:sz w:val="18"/>
          <w:szCs w:val="18"/>
        </w:rPr>
        <w:t>)</w:t>
      </w:r>
      <w:r w:rsidRPr="00DD279B">
        <w:rPr>
          <w:rFonts w:ascii="HGｺﾞｼｯｸM" w:eastAsia="HGｺﾞｼｯｸM" w:hAnsi="ＭＳ 明朝" w:hint="eastAsia"/>
          <w:sz w:val="18"/>
          <w:szCs w:val="18"/>
        </w:rPr>
        <w:t>設備投資ＤＩ＝｢増加｣企業割合－｢減少｣企業割合（前年度実績と比較した今年度の設備投資計画）。</w:t>
      </w:r>
    </w:p>
    <w:p w:rsidR="006A1ADB" w:rsidRPr="00A51FE6" w:rsidRDefault="003D4C4C" w:rsidP="006A1ADB">
      <w:pPr>
        <w:ind w:leftChars="100" w:left="650" w:hangingChars="200" w:hanging="440"/>
        <w:rPr>
          <w:rFonts w:ascii="HGｺﾞｼｯｸM" w:eastAsia="HGｺﾞｼｯｸM"/>
          <w:sz w:val="22"/>
        </w:rPr>
      </w:pPr>
      <w:r w:rsidRPr="00A51FE6">
        <w:rPr>
          <w:rFonts w:ascii="HGｺﾞｼｯｸM" w:eastAsia="HGｺﾞｼｯｸM" w:hint="eastAsia"/>
          <w:sz w:val="22"/>
        </w:rPr>
        <w:lastRenderedPageBreak/>
        <w:t xml:space="preserve"> </w:t>
      </w:r>
      <w:r w:rsidR="009D5B2D" w:rsidRPr="00A51FE6">
        <w:rPr>
          <w:rFonts w:ascii="HGｺﾞｼｯｸM" w:eastAsia="HGｺﾞｼｯｸM" w:hint="eastAsia"/>
          <w:sz w:val="22"/>
        </w:rPr>
        <w:t>(３)</w:t>
      </w:r>
      <w:r w:rsidR="00685E1B" w:rsidRPr="00685E1B">
        <w:rPr>
          <w:rFonts w:hint="eastAsia"/>
        </w:rPr>
        <w:t xml:space="preserve"> </w:t>
      </w:r>
      <w:r w:rsidR="00685E1B" w:rsidRPr="00685E1B">
        <w:rPr>
          <w:rFonts w:ascii="HGｺﾞｼｯｸM" w:eastAsia="HGｺﾞｼｯｸM" w:hint="eastAsia"/>
          <w:sz w:val="22"/>
        </w:rPr>
        <w:t>輸出額は4年ぶりに減少したものの、貿易収支は改善</w:t>
      </w:r>
    </w:p>
    <w:p w:rsidR="00D92DDD" w:rsidRPr="00D92DDD" w:rsidRDefault="00685E1B" w:rsidP="00685E1B">
      <w:pPr>
        <w:ind w:leftChars="300" w:left="630" w:firstLineChars="100" w:firstLine="220"/>
        <w:rPr>
          <w:rFonts w:ascii="HGｺﾞｼｯｸM" w:eastAsia="HGｺﾞｼｯｸM"/>
          <w:sz w:val="22"/>
        </w:rPr>
      </w:pPr>
      <w:r w:rsidRPr="00685E1B">
        <w:rPr>
          <w:rFonts w:ascii="HGｺﾞｼｯｸM" w:eastAsia="HGｺﾞｼｯｸM" w:hint="eastAsia"/>
          <w:sz w:val="22"/>
        </w:rPr>
        <w:t>28年は、円高基調へと変化したことや、原油価格の低迷等によって、輸出額は</w:t>
      </w:r>
      <w:r w:rsidR="00B00D97">
        <w:rPr>
          <w:rFonts w:ascii="HGｺﾞｼｯｸM" w:eastAsia="HGｺﾞｼｯｸM" w:hint="eastAsia"/>
          <w:sz w:val="22"/>
        </w:rPr>
        <w:t>４</w:t>
      </w:r>
      <w:r w:rsidRPr="00685E1B">
        <w:rPr>
          <w:rFonts w:ascii="HGｺﾞｼｯｸM" w:eastAsia="HGｺﾞｼｯｸM" w:hint="eastAsia"/>
          <w:sz w:val="22"/>
        </w:rPr>
        <w:t>年ぶりに減少した。</w:t>
      </w:r>
      <w:r w:rsidR="007D4092">
        <w:rPr>
          <w:rFonts w:ascii="HGｺﾞｼｯｸM" w:eastAsia="HGｺﾞｼｯｸM" w:hint="eastAsia"/>
          <w:sz w:val="22"/>
        </w:rPr>
        <w:t>ただし、</w:t>
      </w:r>
      <w:r w:rsidRPr="00685E1B">
        <w:rPr>
          <w:rFonts w:ascii="HGｺﾞｼｯｸM" w:eastAsia="HGｺﾞｼｯｸM" w:hint="eastAsia"/>
          <w:sz w:val="22"/>
        </w:rPr>
        <w:t>輸入額の方が輸出額よりも大幅に減少したために、貿易収支は改善した。</w:t>
      </w:r>
    </w:p>
    <w:p w:rsidR="00CD264C" w:rsidRDefault="00685E1B" w:rsidP="00685E1B">
      <w:pPr>
        <w:ind w:leftChars="300" w:left="630" w:firstLineChars="100" w:firstLine="220"/>
        <w:rPr>
          <w:rFonts w:ascii="HGｺﾞｼｯｸM" w:eastAsia="HGｺﾞｼｯｸM"/>
          <w:sz w:val="22"/>
        </w:rPr>
      </w:pPr>
      <w:r w:rsidRPr="00685E1B">
        <w:rPr>
          <w:rFonts w:ascii="HGｺﾞｼｯｸM" w:eastAsia="HGｺﾞｼｯｸM" w:hint="eastAsia"/>
          <w:sz w:val="22"/>
        </w:rPr>
        <w:t>近畿圏の輸出通関額（円ベース）</w:t>
      </w:r>
      <w:r>
        <w:rPr>
          <w:rFonts w:ascii="HGｺﾞｼｯｸM" w:eastAsia="HGｺﾞｼｯｸM" w:hint="eastAsia"/>
          <w:sz w:val="22"/>
        </w:rPr>
        <w:t>の</w:t>
      </w:r>
      <w:r w:rsidRPr="00685E1B">
        <w:rPr>
          <w:rFonts w:ascii="HGｺﾞｼｯｸM" w:eastAsia="HGｺﾞｼｯｸM" w:hint="eastAsia"/>
          <w:sz w:val="22"/>
        </w:rPr>
        <w:t>四半期ごとの推移では、8.9％減、9.5％減、10.3％減、1.5％減と、年間を通じてマイナスで推移した。月次では、28年10月まで13ヶ月連続で前年同月比マイナスであったが、11月以降</w:t>
      </w:r>
      <w:r w:rsidR="00B00D97">
        <w:rPr>
          <w:rFonts w:ascii="HGｺﾞｼｯｸM" w:eastAsia="HGｺﾞｼｯｸM" w:hint="eastAsia"/>
          <w:sz w:val="22"/>
        </w:rPr>
        <w:t>２</w:t>
      </w:r>
      <w:r w:rsidRPr="00685E1B">
        <w:rPr>
          <w:rFonts w:ascii="HGｺﾞｼｯｸM" w:eastAsia="HGｺﾞｼｯｸM" w:hint="eastAsia"/>
          <w:sz w:val="22"/>
        </w:rPr>
        <w:t>ヶ月連続で前年同月比プラスとなった。</w:t>
      </w:r>
    </w:p>
    <w:p w:rsidR="00740C74" w:rsidRPr="00C116D0" w:rsidRDefault="00740C74" w:rsidP="00740C74">
      <w:pPr>
        <w:ind w:leftChars="300" w:left="630" w:firstLineChars="150" w:firstLine="315"/>
        <w:rPr>
          <w:rFonts w:ascii="HGｺﾞｼｯｸM" w:eastAsia="HGｺﾞｼｯｸM"/>
          <w:color w:val="FF0000"/>
          <w:sz w:val="22"/>
        </w:rPr>
      </w:pPr>
      <w:r w:rsidRPr="00A51FE6">
        <w:rPr>
          <w:rFonts w:ascii="HGｺﾞｼｯｸM" w:eastAsia="HGｺﾞｼｯｸM" w:hint="eastAsia"/>
          <w:noProof/>
        </w:rPr>
        <mc:AlternateContent>
          <mc:Choice Requires="wps">
            <w:drawing>
              <wp:anchor distT="0" distB="0" distL="114300" distR="114300" simplePos="0" relativeHeight="251875328" behindDoc="0" locked="0" layoutInCell="1" allowOverlap="1" wp14:anchorId="29EC9651" wp14:editId="744F5FFD">
                <wp:simplePos x="0" y="0"/>
                <wp:positionH relativeFrom="column">
                  <wp:posOffset>633095</wp:posOffset>
                </wp:positionH>
                <wp:positionV relativeFrom="paragraph">
                  <wp:posOffset>85090</wp:posOffset>
                </wp:positionV>
                <wp:extent cx="51054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w:t>
                            </w:r>
                            <w:r w:rsidRPr="00CD264C">
                              <w:rPr>
                                <w:rFonts w:asciiTheme="majorEastAsia" w:eastAsiaTheme="majorEastAsia" w:hAnsiTheme="majorEastAsia" w:hint="eastAsia"/>
                                <w:b/>
                                <w:sz w:val="22"/>
                                <w:szCs w:val="22"/>
                              </w:rPr>
                              <w:t>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49.85pt;margin-top:6.7pt;width:402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flVQIAAHkEAAAOAAAAZHJzL2Uyb0RvYy54bWysVEtu2zAQ3RfoHQjuG8mOnaZG5MBNkKJA&#10;kARwiqxpirIFSByWpCOlyxgoeoheoei659FF+kjZTpB2VXRDzY/DmfdmdHLa1hW7V9aVpDM+OEg5&#10;U1pSXuplxj/dXrw55sx5oXNRkVYZf1COn05fvzppzEQNaUVVrixDEu0mjcn4ynszSRInV6oW7oCM&#10;0nAWZGvhodplklvRIHtdJcM0PUoasrmxJJVzsJ73Tj6N+YtCSX9dFE55VmUctfl42nguwplMT8Rk&#10;aYVZlXJbhviHKmpRajy6T3UuvGBrW/6Rqi6lJUeFP5BUJ1QUpVSxB3QzSF90M18Jo2IvAMeZPUzu&#10;/6WVV/c3lpU5uANTWtTgqNt87R5/dI+/us031m2+d5tN9/gTOkMMAGuMm+De3OCmb99Ti8s7u4Mx&#10;4NAWtg5fdMjgB/QPe7hV65mEcTxIx6MULgnfYTo6hoz0ydNtY53/oKhmQci4BZ0RZXF/6XwfugsJ&#10;j2m6KKsqUlpp1mT86HCcxgt7D5JXOsSqOBzbNKGjvvIg+XbRRkhGu64WlD+gWUv9/DgjL0pUdCmc&#10;vxEWA4MmsAT+GkdREV6mrcTZiuyXv9lDPHiEl7MGA5hx93ktrOKs+qjB8LvBaBQmNiqj8dshFPvc&#10;s3ju0ev6jDDjA6ybkVEM8b7aiYWl+g67MguvwiW0xNsZ9zvxzPdrgV2TajaLQZhRI/ylnhsZUgfc&#10;At637Z2wZkuKB51XtBtVMXnBTR/bszNbeyrKSFzAuUcVhAcF8x2p3+5iWKDneox6+mNMfwMAAP//&#10;AwBQSwMEFAAGAAgAAAAhACTn4NzgAAAACAEAAA8AAABkcnMvZG93bnJldi54bWxMj81OwzAQhO9I&#10;vIO1SNyo0x9KE+JUVaQKCcGhpRduTrxNIux1iN028PQsJzjuzGj2m3w9OivOOITOk4LpJAGBVHvT&#10;UaPg8La9W4EIUZPR1hMq+MIA6+L6KteZ8Rfa4XkfG8ElFDKtoI2xz6QMdYtOh4nvkdg7+sHpyOfQ&#10;SDPoC5c7K2dJspROd8QfWt1j2WL9sT85Bc/l9lXvqplbfdvy6eW46T8P7/dK3d6Mm0cQEcf4F4Zf&#10;fEaHgpkqfyIThFWQpg+cZH2+AMF+msxZqBQspwuQRS7/Dyh+AAAA//8DAFBLAQItABQABgAIAAAA&#10;IQC2gziS/gAAAOEBAAATAAAAAAAAAAAAAAAAAAAAAABbQ29udGVudF9UeXBlc10ueG1sUEsBAi0A&#10;FAAGAAgAAAAhADj9If/WAAAAlAEAAAsAAAAAAAAAAAAAAAAALwEAAF9yZWxzLy5yZWxzUEsBAi0A&#10;FAAGAAgAAAAhAPiNh+VVAgAAeQQAAA4AAAAAAAAAAAAAAAAALgIAAGRycy9lMm9Eb2MueG1sUEsB&#10;Ai0AFAAGAAgAAAAhACTn4NzgAAAACAEAAA8AAAAAAAAAAAAAAAAArwQAAGRycy9kb3ducmV2Lnht&#10;bFBLBQYAAAAABAAEAPMAAAC8BQAAAAA=&#10;" filled="f" stroked="f" strokeweight=".5pt">
                <v:textbo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v:textbox>
              </v:shape>
            </w:pict>
          </mc:Fallback>
        </mc:AlternateContent>
      </w:r>
    </w:p>
    <w:p w:rsidR="00A7588C" w:rsidRDefault="00740C74" w:rsidP="00685E1B">
      <w:pPr>
        <w:ind w:left="241" w:hangingChars="100" w:hanging="241"/>
        <w:jc w:val="center"/>
        <w:rPr>
          <w:rFonts w:ascii="HGｺﾞｼｯｸM" w:eastAsia="HGｺﾞｼｯｸM" w:hAnsiTheme="majorEastAsia"/>
          <w:b/>
          <w:sz w:val="24"/>
        </w:rPr>
      </w:pPr>
      <w:r>
        <w:rPr>
          <w:rFonts w:ascii="HGｺﾞｼｯｸM" w:eastAsia="HGｺﾞｼｯｸM" w:hAnsiTheme="majorEastAsia" w:hint="eastAsia"/>
          <w:b/>
          <w:noProof/>
          <w:sz w:val="24"/>
        </w:rPr>
        <mc:AlternateContent>
          <mc:Choice Requires="wps">
            <w:drawing>
              <wp:anchor distT="0" distB="0" distL="114300" distR="114300" simplePos="0" relativeHeight="251893760" behindDoc="0" locked="0" layoutInCell="1" allowOverlap="1" wp14:anchorId="51F45FF8" wp14:editId="271299D1">
                <wp:simplePos x="0" y="0"/>
                <wp:positionH relativeFrom="margin">
                  <wp:posOffset>418465</wp:posOffset>
                </wp:positionH>
                <wp:positionV relativeFrom="paragraph">
                  <wp:posOffset>2901950</wp:posOffset>
                </wp:positionV>
                <wp:extent cx="4448175"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481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資料：大阪税関調べ</w:t>
                            </w:r>
                          </w:p>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（注）円ベース。近畿圏は、大阪、京都、兵庫、滋賀、奈良、和歌山の2府4県。</w:t>
                            </w:r>
                          </w:p>
                          <w:p w:rsidR="006A1ADB" w:rsidRDefault="006A1ADB" w:rsidP="0041611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32.95pt;margin-top:228.5pt;width:350.25pt;height:42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XowIAAHoFAAAOAAAAZHJzL2Uyb0RvYy54bWysVM1u2zAMvg/YOwi6r05ap+2COkXWosOA&#10;oi3WDj0rstQYk0VNUmJnxwQo9hB7hWHnPY9fZJRsp0G3S4ddbEr8SJEff05O61KRpbCuAJ3R4d6A&#10;EqE55IV+yOinu4s3x5Q4z3TOFGiR0ZVw9HTy+tVJZcZiH+agcmEJOtFuXJmMzr034yRxfC5K5vbA&#10;CI1KCbZkHo/2Icktq9B7qZL9weAwqcDmxgIXzuHteaukk+hfSsH9tZROeKIyirH5+LXxOwvfZHLC&#10;xg+WmXnBuzDYP0RRskLjo1tX58wzsrDFH67KgltwIP0ehzIBKQsuYg6YzXDwLJvbOTMi5oLkOLOl&#10;yf0/t/xqeWNJkWcUC6VZiSVqNo/N+kez/tVsvpFm873ZbJr1TzyT40BXZdwYrW4N2vn6HdRY9v7e&#10;4WVgoZa2DH/Mj6AeiV9tyRa1Jxwv0zQ9Hh6NKOGoGx0cpINYjeTJ2ljn3wsoSRAyarGYkWO2vHQe&#10;I0FoDwmPabgolIoFVZpUGT08GA2iwVaDFkoHrIit0bkJGbWRR8mvlAgYpT8KidTEBMJFbEpxpixZ&#10;MmwnxrnQPuYe/SI6oCQG8RLDDv8U1UuM2zz6l0H7rXFZaLAx+2dh55/7kGWLRyJ38g6ir2d17IlR&#10;X9gZ5Cust4V2gJzhFwUW5ZI5f8MsTgyWGLeAv8aPVIDkQydRMgf79W/3AY+NjFpKKpzAjLovC2YF&#10;JeqDxhZ/O0zTMLLxkI6O9vFgdzWzXY1elGeAVRnivjE8igHvVS9KC+U9LotpeBVVTHN8O6O+F898&#10;uxdw2XAxnUYQDqlh/lLfGh5chyKFlrur75k1XV967Ogr6GeVjZ+1Z4sNlhqmCw+yiL0beG5Z7fjH&#10;AY8t3S2jsEF2zxH1tDInvwEAAP//AwBQSwMEFAAGAAgAAAAhAM3iaw/iAAAACgEAAA8AAABkcnMv&#10;ZG93bnJldi54bWxMj0FLw0AQhe+C/2EZwZvdtCRpjZmUEiiC6KG1F2+T7DQJZndjdttGf73rqR6H&#10;+Xjve/l60r048+g6axDmswgEm9qqzjQIh/ftwwqE82QU9dYwwjc7WBe3Nzllyl7Mjs9734gQYlxG&#10;CK33Qyalq1vW5GZ2YBN+Rztq8uEcG6lGuoRw3ctFFKVSU2dCQ0sDly3Xn/uTRngpt2+0qxZ69dOX&#10;z6/HzfB1+EgQ7++mzRMIz5O/wvCnH9ShCE6VPRnlRI+QJo+BRIiTZdgUgGWaxiAqhCSeRyCLXP6f&#10;UPwCAAD//wMAUEsBAi0AFAAGAAgAAAAhALaDOJL+AAAA4QEAABMAAAAAAAAAAAAAAAAAAAAAAFtD&#10;b250ZW50X1R5cGVzXS54bWxQSwECLQAUAAYACAAAACEAOP0h/9YAAACUAQAACwAAAAAAAAAAAAAA&#10;AAAvAQAAX3JlbHMvLnJlbHNQSwECLQAUAAYACAAAACEA/+WSV6MCAAB6BQAADgAAAAAAAAAAAAAA&#10;AAAuAgAAZHJzL2Uyb0RvYy54bWxQSwECLQAUAAYACAAAACEAzeJrD+IAAAAKAQAADwAAAAAAAAAA&#10;AAAAAAD9BAAAZHJzL2Rvd25yZXYueG1sUEsFBgAAAAAEAAQA8wAAAAwGAAAAAA==&#10;" filled="f" stroked="f" strokeweight=".5pt">
                <v:textbox>
                  <w:txbxContent>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資料：大阪税関調べ</w:t>
                      </w:r>
                    </w:p>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（注）円ベース。近畿圏は、大阪、京都、兵庫、滋賀、奈良、和歌山の2府4県。</w:t>
                      </w:r>
                    </w:p>
                    <w:p w:rsidR="006A1ADB" w:rsidRDefault="006A1ADB" w:rsidP="00416115">
                      <w:pPr>
                        <w:jc w:val="left"/>
                      </w:pPr>
                    </w:p>
                  </w:txbxContent>
                </v:textbox>
                <w10:wrap anchorx="margin"/>
              </v:shape>
            </w:pict>
          </mc:Fallback>
        </mc:AlternateContent>
      </w:r>
      <w:r w:rsidR="00685E1B" w:rsidRPr="00685E1B">
        <w:rPr>
          <w:noProof/>
        </w:rPr>
        <w:drawing>
          <wp:inline distT="0" distB="0" distL="0" distR="0" wp14:anchorId="0FA3AFE9" wp14:editId="15A02DFA">
            <wp:extent cx="6115050" cy="2847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2847975"/>
                    </a:xfrm>
                    <a:prstGeom prst="rect">
                      <a:avLst/>
                    </a:prstGeom>
                    <a:noFill/>
                    <a:ln>
                      <a:noFill/>
                    </a:ln>
                  </pic:spPr>
                </pic:pic>
              </a:graphicData>
            </a:graphic>
          </wp:inline>
        </w:drawing>
      </w:r>
    </w:p>
    <w:p w:rsidR="00685E1B" w:rsidRDefault="00685E1B" w:rsidP="00685E1B">
      <w:pPr>
        <w:ind w:left="241" w:hangingChars="100" w:hanging="241"/>
        <w:jc w:val="center"/>
        <w:rPr>
          <w:rFonts w:ascii="HGｺﾞｼｯｸM" w:eastAsia="HGｺﾞｼｯｸM" w:hAnsiTheme="majorEastAsia"/>
          <w:b/>
          <w:sz w:val="24"/>
        </w:rPr>
      </w:pPr>
    </w:p>
    <w:p w:rsidR="00416115" w:rsidRDefault="00416115" w:rsidP="00416115">
      <w:pPr>
        <w:jc w:val="left"/>
        <w:rPr>
          <w:rFonts w:ascii="HGｺﾞｼｯｸM" w:eastAsia="HGｺﾞｼｯｸM" w:hAnsiTheme="majorEastAsia"/>
          <w:b/>
          <w:sz w:val="24"/>
        </w:rPr>
      </w:pPr>
    </w:p>
    <w:p w:rsidR="00416115" w:rsidRDefault="00416115" w:rsidP="00416115">
      <w:pPr>
        <w:jc w:val="left"/>
        <w:rPr>
          <w:rFonts w:ascii="HGｺﾞｼｯｸM" w:eastAsia="HGｺﾞｼｯｸM" w:hAnsiTheme="minorEastAsia"/>
          <w:szCs w:val="21"/>
        </w:rPr>
      </w:pPr>
    </w:p>
    <w:p w:rsidR="003D4C4C" w:rsidRPr="00A51FE6" w:rsidRDefault="009608E5" w:rsidP="007834EA">
      <w:pPr>
        <w:ind w:leftChars="100" w:left="630" w:hangingChars="200" w:hanging="420"/>
        <w:jc w:val="left"/>
        <w:rPr>
          <w:rFonts w:ascii="HGｺﾞｼｯｸM" w:eastAsia="HGｺﾞｼｯｸM" w:hAnsiTheme="minorEastAsia"/>
          <w:sz w:val="22"/>
          <w:szCs w:val="22"/>
        </w:rPr>
      </w:pPr>
      <w:r w:rsidRPr="00A51FE6">
        <w:rPr>
          <w:rFonts w:ascii="HGｺﾞｼｯｸM" w:eastAsia="HGｺﾞｼｯｸM" w:hAnsiTheme="minorEastAsia" w:hint="eastAsia"/>
          <w:szCs w:val="21"/>
        </w:rPr>
        <w:t xml:space="preserve"> </w:t>
      </w:r>
      <w:r w:rsidR="006213DB" w:rsidRPr="00A51FE6">
        <w:rPr>
          <w:rFonts w:ascii="HGｺﾞｼｯｸM" w:eastAsia="HGｺﾞｼｯｸM" w:hAnsiTheme="minorEastAsia" w:hint="eastAsia"/>
          <w:sz w:val="22"/>
          <w:szCs w:val="22"/>
        </w:rPr>
        <w:t>(</w:t>
      </w:r>
      <w:r w:rsidRPr="00A51FE6">
        <w:rPr>
          <w:rFonts w:ascii="HGｺﾞｼｯｸM" w:eastAsia="HGｺﾞｼｯｸM" w:hAnsiTheme="minorEastAsia" w:hint="eastAsia"/>
          <w:sz w:val="22"/>
          <w:szCs w:val="22"/>
        </w:rPr>
        <w:t>４</w:t>
      </w:r>
      <w:r w:rsidR="006213DB" w:rsidRPr="00A51FE6">
        <w:rPr>
          <w:rFonts w:ascii="HGｺﾞｼｯｸM" w:eastAsia="HGｺﾞｼｯｸM" w:hAnsiTheme="minorEastAsia" w:hint="eastAsia"/>
          <w:sz w:val="22"/>
          <w:szCs w:val="22"/>
        </w:rPr>
        <w:t>)</w:t>
      </w:r>
      <w:r w:rsidR="00685E1B" w:rsidRPr="00685E1B">
        <w:rPr>
          <w:rFonts w:ascii="HGｺﾞｼｯｸM" w:eastAsia="HGｺﾞｼｯｸM" w:hAnsiTheme="minorEastAsia" w:hint="eastAsia"/>
          <w:sz w:val="22"/>
          <w:szCs w:val="22"/>
        </w:rPr>
        <w:t>生産活動は、電子部品・デバイス等の上昇により、年後半から持ち直し</w:t>
      </w:r>
    </w:p>
    <w:p w:rsidR="006A1ADB" w:rsidRPr="009608E5" w:rsidRDefault="00C02D1A" w:rsidP="006A1ADB">
      <w:pPr>
        <w:ind w:leftChars="300" w:left="630"/>
        <w:jc w:val="left"/>
        <w:rPr>
          <w:rFonts w:ascii="HGｺﾞｼｯｸM" w:eastAsia="HGｺﾞｼｯｸM" w:hAnsiTheme="minorEastAsia"/>
          <w:sz w:val="22"/>
          <w:szCs w:val="22"/>
        </w:rPr>
      </w:pPr>
      <w:r w:rsidRPr="009608E5">
        <w:rPr>
          <w:rFonts w:ascii="HGｺﾞｼｯｸM" w:eastAsia="HGｺﾞｼｯｸM" w:hAnsiTheme="minorEastAsia" w:hint="eastAsia"/>
          <w:sz w:val="22"/>
          <w:szCs w:val="22"/>
        </w:rPr>
        <w:t xml:space="preserve">　</w:t>
      </w:r>
      <w:r w:rsidR="00685E1B" w:rsidRPr="00685E1B">
        <w:rPr>
          <w:rFonts w:ascii="HGｺﾞｼｯｸM" w:eastAsia="HGｺﾞｼｯｸM" w:hAnsiTheme="minorEastAsia" w:hint="eastAsia"/>
          <w:sz w:val="22"/>
          <w:szCs w:val="22"/>
        </w:rPr>
        <w:t>28年の生産指数は年</w:t>
      </w:r>
      <w:r w:rsidR="00685E1B">
        <w:rPr>
          <w:rFonts w:ascii="HGｺﾞｼｯｸM" w:eastAsia="HGｺﾞｼｯｸM" w:hAnsiTheme="minorEastAsia" w:hint="eastAsia"/>
          <w:sz w:val="22"/>
          <w:szCs w:val="22"/>
        </w:rPr>
        <w:t>初から夏頃までは低下基調で推移したが、</w:t>
      </w:r>
      <w:r w:rsidR="00685E1B" w:rsidRPr="00685E1B">
        <w:rPr>
          <w:rFonts w:ascii="HGｺﾞｼｯｸM" w:eastAsia="HGｺﾞｼｯｸM" w:hAnsiTheme="minorEastAsia" w:hint="eastAsia"/>
          <w:sz w:val="22"/>
          <w:szCs w:val="22"/>
        </w:rPr>
        <w:t>電子部品・デバイス</w:t>
      </w:r>
      <w:r w:rsidR="00685E1B">
        <w:rPr>
          <w:rFonts w:ascii="HGｺﾞｼｯｸM" w:eastAsia="HGｺﾞｼｯｸM" w:hAnsiTheme="minorEastAsia" w:hint="eastAsia"/>
          <w:sz w:val="22"/>
          <w:szCs w:val="22"/>
        </w:rPr>
        <w:t>や</w:t>
      </w:r>
      <w:r w:rsidR="007D4092">
        <w:rPr>
          <w:rFonts w:ascii="HGｺﾞｼｯｸM" w:eastAsia="HGｺﾞｼｯｸM" w:hAnsiTheme="minorEastAsia" w:hint="eastAsia"/>
          <w:sz w:val="22"/>
          <w:szCs w:val="22"/>
        </w:rPr>
        <w:t>輸送機械</w:t>
      </w:r>
      <w:r w:rsidR="00685E1B" w:rsidRPr="00685E1B">
        <w:rPr>
          <w:rFonts w:ascii="HGｺﾞｼｯｸM" w:eastAsia="HGｺﾞｼｯｸM" w:hAnsiTheme="minorEastAsia" w:hint="eastAsia"/>
          <w:sz w:val="22"/>
          <w:szCs w:val="22"/>
        </w:rPr>
        <w:t>の上昇</w:t>
      </w:r>
      <w:r w:rsidR="007D4092">
        <w:rPr>
          <w:rFonts w:ascii="HGｺﾞｼｯｸM" w:eastAsia="HGｺﾞｼｯｸM" w:hAnsiTheme="minorEastAsia" w:hint="eastAsia"/>
          <w:sz w:val="22"/>
          <w:szCs w:val="22"/>
        </w:rPr>
        <w:t>等により</w:t>
      </w:r>
      <w:r w:rsidR="00685E1B">
        <w:rPr>
          <w:rFonts w:ascii="HGｺﾞｼｯｸM" w:eastAsia="HGｺﾞｼｯｸM" w:hAnsiTheme="minorEastAsia" w:hint="eastAsia"/>
          <w:sz w:val="22"/>
          <w:szCs w:val="22"/>
        </w:rPr>
        <w:t>年後半からは持ち直した。</w:t>
      </w:r>
    </w:p>
    <w:p w:rsidR="00740C74" w:rsidRDefault="00740C74" w:rsidP="006A1ADB">
      <w:pPr>
        <w:ind w:leftChars="300" w:left="630"/>
        <w:jc w:val="left"/>
        <w:rPr>
          <w:rFonts w:ascii="HGｺﾞｼｯｸM" w:eastAsia="HGｺﾞｼｯｸM" w:hAnsiTheme="minorEastAsia"/>
          <w:sz w:val="22"/>
          <w:szCs w:val="22"/>
        </w:rPr>
      </w:pPr>
      <w:r w:rsidRPr="00CD5A9E">
        <w:rPr>
          <w:rFonts w:ascii="HGｺﾞｼｯｸM" w:eastAsia="HGｺﾞｼｯｸM" w:hint="eastAsia"/>
          <w:noProof/>
        </w:rPr>
        <mc:AlternateContent>
          <mc:Choice Requires="wps">
            <w:drawing>
              <wp:anchor distT="0" distB="0" distL="114300" distR="114300" simplePos="0" relativeHeight="251860992" behindDoc="0" locked="0" layoutInCell="1" allowOverlap="1" wp14:anchorId="2077FFFD" wp14:editId="36A43E4A">
                <wp:simplePos x="0" y="0"/>
                <wp:positionH relativeFrom="column">
                  <wp:posOffset>629920</wp:posOffset>
                </wp:positionH>
                <wp:positionV relativeFrom="paragraph">
                  <wp:posOffset>97155</wp:posOffset>
                </wp:positionV>
                <wp:extent cx="5105400" cy="304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8E215C"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Pr="006200EC">
                              <w:rPr>
                                <w:rFonts w:asciiTheme="majorEastAsia" w:eastAsiaTheme="majorEastAsia" w:hAnsiTheme="majorEastAsia" w:hint="eastAsia"/>
                                <w:b/>
                                <w:sz w:val="22"/>
                                <w:szCs w:val="22"/>
                              </w:rPr>
                              <w:t>の推移（</w:t>
                            </w:r>
                            <w:r w:rsidR="006200EC">
                              <w:rPr>
                                <w:rFonts w:asciiTheme="majorEastAsia" w:eastAsiaTheme="majorEastAsia" w:hAnsiTheme="majorEastAsia" w:hint="eastAsia"/>
                                <w:b/>
                                <w:sz w:val="22"/>
                                <w:szCs w:val="22"/>
                              </w:rPr>
                              <w:t>大阪府製造工業、</w:t>
                            </w:r>
                            <w:r w:rsidR="008E215C" w:rsidRPr="006200EC">
                              <w:rPr>
                                <w:rFonts w:asciiTheme="majorEastAsia" w:eastAsiaTheme="majorEastAsia" w:hAnsiTheme="majorEastAsia" w:hint="eastAsia"/>
                                <w:b/>
                                <w:sz w:val="22"/>
                                <w:szCs w:val="22"/>
                              </w:rPr>
                              <w:t>季節調整済、平成</w:t>
                            </w:r>
                            <w:r w:rsidR="006200EC">
                              <w:rPr>
                                <w:rFonts w:asciiTheme="majorEastAsia" w:eastAsiaTheme="majorEastAsia" w:hAnsiTheme="majorEastAsia" w:hint="eastAsia"/>
                                <w:b/>
                                <w:sz w:val="22"/>
                                <w:szCs w:val="22"/>
                              </w:rPr>
                              <w:t>22</w:t>
                            </w:r>
                            <w:r w:rsidR="008E215C" w:rsidRPr="006200EC">
                              <w:rPr>
                                <w:rFonts w:asciiTheme="majorEastAsia" w:eastAsiaTheme="majorEastAsia" w:hAnsiTheme="majorEastAsia" w:hint="eastAsia"/>
                                <w:b/>
                                <w:sz w:val="22"/>
                                <w:szCs w:val="22"/>
                              </w:rPr>
                              <w:t>年＝100</w:t>
                            </w:r>
                            <w:r w:rsidRPr="006200EC">
                              <w:rPr>
                                <w:rFonts w:asciiTheme="majorEastAsia" w:eastAsiaTheme="majorEastAsia" w:hAnsiTheme="majorEastAsia" w:hint="eastAsia"/>
                                <w:b/>
                                <w:sz w:val="22"/>
                                <w:szCs w:val="22"/>
                              </w:rPr>
                              <w:t>）</w:t>
                            </w:r>
                          </w:p>
                          <w:p w:rsidR="0071595A" w:rsidRPr="006200EC" w:rsidRDefault="0071595A" w:rsidP="004D719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6" o:spid="_x0000_s1032" type="#_x0000_t202" style="position:absolute;left:0;text-align:left;margin-left:49.6pt;margin-top:7.65pt;width:402pt;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7GVgIAAHsEAAAOAAAAZHJzL2Uyb0RvYy54bWysVEtu2zAQ3RfoHQjuG8mOnaZG5MBNkKJA&#10;kARwiqxpirIFSByWpCOlyxgoeoheoei659FF+kjZTpB2VXRDzY/DmfdmdHLa1hW7V9aVpDM+OEg5&#10;U1pSXuplxj/dXrw55sx5oXNRkVYZf1COn05fvzppzEQNaUVVrixDEu0mjcn4ynszSRInV6oW7oCM&#10;0nAWZGvhodplklvRIHtdJcM0PUoasrmxJJVzsJ73Tj6N+YtCSX9dFE55VmUctfl42nguwplMT8Rk&#10;aYVZlXJbhviHKmpRajy6T3UuvGBrW/6Rqi6lJUeFP5BUJ1QUpVSxB3QzSF90M18Jo2IvAMeZPUzu&#10;/6WVV/c3lpU5uBsdcaZFDZK6zdfu8Uf3+KvbfGPd5nu32XSPP6GzEATIGuMmuDk3uOvb99Ti+s7u&#10;YAxItIWtwxc9MvgB/sMecNV6JmEcD9LxKIVLwneYjo4hI33ydNtY5z8oqlkQMm5BaMRZ3F8634fu&#10;QsJjmi7KqoqkVpo1GT86HKfxwt6D5JUOsSqOxzZN6KivPEi+XbQRlH23C8of0KylfoKckRclKroU&#10;zt8Ii5FBE1gDf42jqAgv01bibEX2y9/sIR5MwstZgxHMuPu8FlZxVn3U4PjdYDQKMxuV0fjtEIp9&#10;7lk89+h1fUaY8gEWzsgohnhf7cTCUn2HbZmFV+ESWuLtjPudeOb7xcC2STWbxSBMqRH+Us+NDKkD&#10;bgHv2/ZOWLMlxYPOK9oNq5i84KaP7dmZrT0VZSQu4NyjCsKDggmP1G+3MazQcz1GPf0zpr8BAAD/&#10;/wMAUEsDBBQABgAIAAAAIQCk7ic54AAAAAgBAAAPAAAAZHJzL2Rvd25yZXYueG1sTI/BTsMwEETv&#10;SPyDtZW4UaeJWjUhTlVFqpAQHFp64baJt0lEbIfYbQNfz3Kix50Zzb7JN5PpxYVG3zmrYDGPQJCt&#10;ne5so+D4vntcg/ABrcbeWVLwTR42xf1djpl2V7unyyE0gkusz1BBG8KQSenrlgz6uRvIsndyo8HA&#10;59hIPeKVy00v4yhaSYOd5Q8tDlS2VH8ezkbBS7l7w30Vm/VPXz6/nrbD1/FjqdTDbNo+gQg0hf8w&#10;/OEzOhTMVLmz1V70CtI05iTrywQE+2mUsFApWCUJyCKXtwOKXwAAAP//AwBQSwECLQAUAAYACAAA&#10;ACEAtoM4kv4AAADhAQAAEwAAAAAAAAAAAAAAAAAAAAAAW0NvbnRlbnRfVHlwZXNdLnhtbFBLAQIt&#10;ABQABgAIAAAAIQA4/SH/1gAAAJQBAAALAAAAAAAAAAAAAAAAAC8BAABfcmVscy8ucmVsc1BLAQIt&#10;ABQABgAIAAAAIQAm2y7GVgIAAHsEAAAOAAAAAAAAAAAAAAAAAC4CAABkcnMvZTJvRG9jLnhtbFBL&#10;AQItABQABgAIAAAAIQCk7ic54AAAAAgBAAAPAAAAAAAAAAAAAAAAALAEAABkcnMvZG93bnJldi54&#10;bWxQSwUGAAAAAAQABADzAAAAvQUAAAAA&#10;" filled="f" stroked="f" strokeweight=".5pt">
                <v:textbo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8E215C"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Pr="006200EC">
                        <w:rPr>
                          <w:rFonts w:asciiTheme="majorEastAsia" w:eastAsiaTheme="majorEastAsia" w:hAnsiTheme="majorEastAsia" w:hint="eastAsia"/>
                          <w:b/>
                          <w:sz w:val="22"/>
                          <w:szCs w:val="22"/>
                        </w:rPr>
                        <w:t>の推移（</w:t>
                      </w:r>
                      <w:r w:rsidR="006200EC">
                        <w:rPr>
                          <w:rFonts w:asciiTheme="majorEastAsia" w:eastAsiaTheme="majorEastAsia" w:hAnsiTheme="majorEastAsia" w:hint="eastAsia"/>
                          <w:b/>
                          <w:sz w:val="22"/>
                          <w:szCs w:val="22"/>
                        </w:rPr>
                        <w:t>大阪府製造工業、</w:t>
                      </w:r>
                      <w:r w:rsidR="008E215C" w:rsidRPr="006200EC">
                        <w:rPr>
                          <w:rFonts w:asciiTheme="majorEastAsia" w:eastAsiaTheme="majorEastAsia" w:hAnsiTheme="majorEastAsia" w:hint="eastAsia"/>
                          <w:b/>
                          <w:sz w:val="22"/>
                          <w:szCs w:val="22"/>
                        </w:rPr>
                        <w:t>季節調整済、平成</w:t>
                      </w:r>
                      <w:r w:rsidR="006200EC">
                        <w:rPr>
                          <w:rFonts w:asciiTheme="majorEastAsia" w:eastAsiaTheme="majorEastAsia" w:hAnsiTheme="majorEastAsia" w:hint="eastAsia"/>
                          <w:b/>
                          <w:sz w:val="22"/>
                          <w:szCs w:val="22"/>
                        </w:rPr>
                        <w:t>22</w:t>
                      </w:r>
                      <w:r w:rsidR="008E215C" w:rsidRPr="006200EC">
                        <w:rPr>
                          <w:rFonts w:asciiTheme="majorEastAsia" w:eastAsiaTheme="majorEastAsia" w:hAnsiTheme="majorEastAsia" w:hint="eastAsia"/>
                          <w:b/>
                          <w:sz w:val="22"/>
                          <w:szCs w:val="22"/>
                        </w:rPr>
                        <w:t>年＝100</w:t>
                      </w:r>
                      <w:r w:rsidRPr="006200EC">
                        <w:rPr>
                          <w:rFonts w:asciiTheme="majorEastAsia" w:eastAsiaTheme="majorEastAsia" w:hAnsiTheme="majorEastAsia" w:hint="eastAsia"/>
                          <w:b/>
                          <w:sz w:val="22"/>
                          <w:szCs w:val="22"/>
                        </w:rPr>
                        <w:t>）</w:t>
                      </w:r>
                    </w:p>
                    <w:p w:rsidR="0071595A" w:rsidRPr="006200EC" w:rsidRDefault="0071595A" w:rsidP="004D7191">
                      <w:pPr>
                        <w:jc w:val="center"/>
                        <w:rPr>
                          <w:rFonts w:asciiTheme="majorEastAsia" w:eastAsiaTheme="majorEastAsia" w:hAnsiTheme="majorEastAsia"/>
                          <w:sz w:val="22"/>
                          <w:szCs w:val="22"/>
                        </w:rPr>
                      </w:pPr>
                    </w:p>
                  </w:txbxContent>
                </v:textbox>
              </v:shape>
            </w:pict>
          </mc:Fallback>
        </mc:AlternateContent>
      </w:r>
    </w:p>
    <w:p w:rsidR="006A1ADB" w:rsidRDefault="006A1ADB" w:rsidP="006A1ADB">
      <w:pPr>
        <w:ind w:leftChars="300" w:left="630"/>
        <w:jc w:val="left"/>
        <w:rPr>
          <w:rFonts w:ascii="HGｺﾞｼｯｸM" w:eastAsia="HGｺﾞｼｯｸM" w:hAnsiTheme="minorEastAsia"/>
          <w:sz w:val="22"/>
          <w:szCs w:val="22"/>
        </w:rPr>
      </w:pPr>
    </w:p>
    <w:p w:rsidR="006A1ADB" w:rsidRDefault="00DB60A6" w:rsidP="006A1ADB">
      <w:pPr>
        <w:ind w:leftChars="300" w:left="630"/>
        <w:jc w:val="left"/>
        <w:rPr>
          <w:rFonts w:ascii="HGｺﾞｼｯｸM" w:eastAsia="HGｺﾞｼｯｸM" w:hAnsiTheme="minorEastAsia"/>
          <w:sz w:val="22"/>
          <w:szCs w:val="22"/>
        </w:rPr>
      </w:pPr>
      <w:r>
        <w:rPr>
          <w:rFonts w:ascii="HGｺﾞｼｯｸM" w:eastAsia="HGｺﾞｼｯｸM" w:hint="eastAsia"/>
          <w:noProof/>
        </w:rPr>
        <mc:AlternateContent>
          <mc:Choice Requires="wps">
            <w:drawing>
              <wp:anchor distT="0" distB="0" distL="114300" distR="114300" simplePos="0" relativeHeight="251892736" behindDoc="0" locked="0" layoutInCell="1" allowOverlap="1" wp14:anchorId="10566286" wp14:editId="5D0E562A">
                <wp:simplePos x="0" y="0"/>
                <wp:positionH relativeFrom="column">
                  <wp:posOffset>456565</wp:posOffset>
                </wp:positionH>
                <wp:positionV relativeFrom="paragraph">
                  <wp:posOffset>2708275</wp:posOffset>
                </wp:positionV>
                <wp:extent cx="4238625" cy="5340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38625"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115" w:rsidRDefault="00416115" w:rsidP="00416115">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資料：大阪府統計課「大阪府工業指数」</w:t>
                            </w:r>
                          </w:p>
                          <w:p w:rsidR="003D4C4C" w:rsidRPr="003D4C4C" w:rsidRDefault="003D4C4C" w:rsidP="003D4C4C">
                            <w:pPr>
                              <w:rPr>
                                <w:rFonts w:ascii="HGｺﾞｼｯｸM" w:eastAsia="HGｺﾞｼｯｸM" w:hAnsiTheme="majorEastAsia"/>
                                <w:sz w:val="22"/>
                              </w:rPr>
                            </w:pPr>
                            <w:r>
                              <w:rPr>
                                <w:rFonts w:ascii="HGｺﾞｼｯｸM" w:eastAsia="HGｺﾞｼｯｸM" w:hAnsiTheme="minorEastAsia" w:hint="eastAsia"/>
                                <w:sz w:val="18"/>
                                <w:szCs w:val="18"/>
                              </w:rPr>
                              <w:t>（注）</w:t>
                            </w:r>
                            <w:r w:rsidRPr="00CD5A9E">
                              <w:rPr>
                                <w:rFonts w:ascii="HGｺﾞｼｯｸM" w:eastAsia="HGｺﾞｼｯｸM" w:hAnsiTheme="minorEastAsia" w:hint="eastAsia"/>
                                <w:sz w:val="18"/>
                                <w:szCs w:val="18"/>
                              </w:rPr>
                              <w:t>年・月の在庫指数は平均値を使用。平均の2</w:t>
                            </w:r>
                            <w:r w:rsidR="007D4092">
                              <w:rPr>
                                <w:rFonts w:ascii="HGｺﾞｼｯｸM" w:eastAsia="HGｺﾞｼｯｸM" w:hAnsiTheme="minorEastAsia" w:hint="eastAsia"/>
                                <w:sz w:val="18"/>
                                <w:szCs w:val="18"/>
                              </w:rPr>
                              <w:t>8</w:t>
                            </w:r>
                            <w:r w:rsidRPr="00CD5A9E">
                              <w:rPr>
                                <w:rFonts w:ascii="HGｺﾞｼｯｸM" w:eastAsia="HGｺﾞｼｯｸM" w:hAnsiTheme="minorEastAsia" w:hint="eastAsia"/>
                                <w:sz w:val="18"/>
                                <w:szCs w:val="18"/>
                              </w:rPr>
                              <w:t>年分は年間補正前の数値。</w:t>
                            </w:r>
                          </w:p>
                          <w:p w:rsidR="003D4C4C" w:rsidRDefault="003D4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35.95pt;margin-top:213.25pt;width:333.75pt;height:42.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gjnwIAAHoFAAAOAAAAZHJzL2Uyb0RvYy54bWysVM1u1DAQviPxDpbvNPtbStRstbQqQqra&#10;ihb17HXsboTjMbZ3k+XYlRAPwSsgzjxPXoSxk2xXhUsRl8SeP898880cn9SlImthXQE6o8ODASVC&#10;c8gLfZ/Rj7fnr44ocZ7pnCnQIqMb4ejJ7OWL48qkYgRLULmwBINol1Ymo0vvTZokji9FydwBGKFR&#10;KcGWzOPV3ie5ZRVGL1UyGgwOkwpsbixw4RxKz1olncX4Ugrur6R0whOVUczNx6+N30X4JrNjlt5b&#10;ZpYF79Jg/5BFyQqNj+5CnTHPyMoWf4QqC27BgfQHHMoEpCy4iDVgNcPBk2pulsyIWAuC48wOJvf/&#10;wvLL9bUlRY69o0SzElvUbL82Dz+ah1/N9htptt+b7bZ5+Il3MgxwVcal6HVj0M/Xb6EOrp3coTCg&#10;UEtbhj/WR1CPwG92YIvaE47CyWh8dDiaUsJRNx1PBuNpCJM8ehvr/DsBJQmHjFpsZsSYrS+cb017&#10;k/CYhvNCKZSzVGlSZfRwPB1Eh50GgysdDESkRhcmVNRmHk9+o0Qb5IOQCE0sIAgiKcWpsmTNkE6M&#10;c6F9rD3GRetgJTGJ5zh29o9ZPce5raN/GbTfOZeFBhurf5J2/qlPWbb2iPle3eHo60UdOfG6b+wC&#10;8g3220I7QM7w8wKbcsGcv2YWJwZbjFvAX+FHKkDwoTtRsgT75W/yYI9ERi0lFU5gRt3nFbOCEvVe&#10;I8XfDCeTMLLxMpm+HuHF7msW+xq9Kk8Bu4I0xuziMdh71R+lhfIOl8U8vIoqpjm+nVHfH099uxdw&#10;2XAxn0cjHFLD/IW+MTyEDk0KlLut75g1HS89MvoS+lll6RN6trbBU8N85UEWkbsB5xbVDn8c8Mj+&#10;bhmFDbJ/j1aPK3P2GwAA//8DAFBLAwQUAAYACAAAACEA37lr+eMAAAAKAQAADwAAAGRycy9kb3du&#10;cmV2LnhtbEyPTU+DQBRF9yb+h8kzcWcHsNAWeTQNSWNi7KK1G3cD8wrE+UBm2qK/3nGly5d7cu95&#10;xXrSil1odL01CPEsAkamsbI3LcLxbfuwBOa8MFIoawjhixysy9ubQuTSXs2eLgffslBiXC4QOu+H&#10;nHPXdKSFm9mBTMhOdtTCh3NsuRzFNZRrxZMoyrgWvQkLnRio6qj5OJw1wku13Yl9nejlt6qeX0+b&#10;4fP4niLe302bJ2CeJv8Hw69+UIcyONX2bKRjCmERrwKJME+yFFgAFo+rObAaIY2jDHhZ8P8vlD8A&#10;AAD//wMAUEsBAi0AFAAGAAgAAAAhALaDOJL+AAAA4QEAABMAAAAAAAAAAAAAAAAAAAAAAFtDb250&#10;ZW50X1R5cGVzXS54bWxQSwECLQAUAAYACAAAACEAOP0h/9YAAACUAQAACwAAAAAAAAAAAAAAAAAv&#10;AQAAX3JlbHMvLnJlbHNQSwECLQAUAAYACAAAACEA5eg4I58CAAB6BQAADgAAAAAAAAAAAAAAAAAu&#10;AgAAZHJzL2Uyb0RvYy54bWxQSwECLQAUAAYACAAAACEA37lr+eMAAAAKAQAADwAAAAAAAAAAAAAA&#10;AAD5BAAAZHJzL2Rvd25yZXYueG1sUEsFBgAAAAAEAAQA8wAAAAkGAAAAAA==&#10;" filled="f" stroked="f" strokeweight=".5pt">
                <v:textbox>
                  <w:txbxContent>
                    <w:p w:rsidR="00416115" w:rsidRDefault="00416115" w:rsidP="00416115">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資料：大阪府統計課「大阪府工業指数」</w:t>
                      </w:r>
                    </w:p>
                    <w:p w:rsidR="003D4C4C" w:rsidRPr="003D4C4C" w:rsidRDefault="003D4C4C" w:rsidP="003D4C4C">
                      <w:pPr>
                        <w:rPr>
                          <w:rFonts w:ascii="HGｺﾞｼｯｸM" w:eastAsia="HGｺﾞｼｯｸM" w:hAnsiTheme="majorEastAsia"/>
                          <w:sz w:val="22"/>
                        </w:rPr>
                      </w:pPr>
                      <w:r>
                        <w:rPr>
                          <w:rFonts w:ascii="HGｺﾞｼｯｸM" w:eastAsia="HGｺﾞｼｯｸM" w:hAnsiTheme="minorEastAsia" w:hint="eastAsia"/>
                          <w:sz w:val="18"/>
                          <w:szCs w:val="18"/>
                        </w:rPr>
                        <w:t>（注）</w:t>
                      </w:r>
                      <w:r w:rsidRPr="00CD5A9E">
                        <w:rPr>
                          <w:rFonts w:ascii="HGｺﾞｼｯｸM" w:eastAsia="HGｺﾞｼｯｸM" w:hAnsiTheme="minorEastAsia" w:hint="eastAsia"/>
                          <w:sz w:val="18"/>
                          <w:szCs w:val="18"/>
                        </w:rPr>
                        <w:t>年・月の在庫指数は平均値を使用。平均の2</w:t>
                      </w:r>
                      <w:r w:rsidR="007D4092">
                        <w:rPr>
                          <w:rFonts w:ascii="HGｺﾞｼｯｸM" w:eastAsia="HGｺﾞｼｯｸM" w:hAnsiTheme="minorEastAsia" w:hint="eastAsia"/>
                          <w:sz w:val="18"/>
                          <w:szCs w:val="18"/>
                        </w:rPr>
                        <w:t>8</w:t>
                      </w:r>
                      <w:r w:rsidRPr="00CD5A9E">
                        <w:rPr>
                          <w:rFonts w:ascii="HGｺﾞｼｯｸM" w:eastAsia="HGｺﾞｼｯｸM" w:hAnsiTheme="minorEastAsia" w:hint="eastAsia"/>
                          <w:sz w:val="18"/>
                          <w:szCs w:val="18"/>
                        </w:rPr>
                        <w:t>年分は年間補正前の数値。</w:t>
                      </w:r>
                    </w:p>
                    <w:p w:rsidR="003D4C4C" w:rsidRDefault="003D4C4C"/>
                  </w:txbxContent>
                </v:textbox>
              </v:shape>
            </w:pict>
          </mc:Fallback>
        </mc:AlternateContent>
      </w:r>
      <w:r w:rsidR="00685E1B">
        <w:rPr>
          <w:rFonts w:hint="eastAsia"/>
          <w:noProof/>
        </w:rPr>
        <w:drawing>
          <wp:inline distT="0" distB="0" distL="0" distR="0">
            <wp:extent cx="6124575" cy="26955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4575" cy="2695575"/>
                    </a:xfrm>
                    <a:prstGeom prst="rect">
                      <a:avLst/>
                    </a:prstGeom>
                    <a:noFill/>
                    <a:ln>
                      <a:noFill/>
                    </a:ln>
                  </pic:spPr>
                </pic:pic>
              </a:graphicData>
            </a:graphic>
          </wp:inline>
        </w:drawing>
      </w:r>
    </w:p>
    <w:p w:rsidR="006A1ADB" w:rsidRDefault="006A1ADB" w:rsidP="006A1ADB">
      <w:pPr>
        <w:ind w:leftChars="300" w:left="630"/>
        <w:jc w:val="left"/>
        <w:rPr>
          <w:rFonts w:ascii="HGｺﾞｼｯｸM" w:eastAsia="HGｺﾞｼｯｸM" w:hAnsiTheme="minorEastAsia"/>
          <w:sz w:val="22"/>
          <w:szCs w:val="22"/>
        </w:rPr>
      </w:pPr>
    </w:p>
    <w:p w:rsidR="002908CC" w:rsidRDefault="00416115" w:rsidP="00E233CD">
      <w:pPr>
        <w:tabs>
          <w:tab w:val="left" w:pos="426"/>
        </w:tabs>
        <w:ind w:leftChars="100" w:left="650" w:hangingChars="200" w:hanging="440"/>
        <w:rPr>
          <w:rFonts w:ascii="HGｺﾞｼｯｸM" w:eastAsia="HGｺﾞｼｯｸM" w:hAnsiTheme="minorEastAsia"/>
          <w:sz w:val="22"/>
          <w:szCs w:val="22"/>
        </w:rPr>
      </w:pPr>
      <w:r w:rsidRPr="00A51FE6">
        <w:rPr>
          <w:rFonts w:ascii="HGｺﾞｼｯｸM" w:eastAsia="HGｺﾞｼｯｸM" w:hAnsiTheme="minorEastAsia" w:hint="eastAsia"/>
          <w:sz w:val="22"/>
          <w:szCs w:val="22"/>
        </w:rPr>
        <w:t xml:space="preserve"> </w:t>
      </w:r>
    </w:p>
    <w:p w:rsidR="00E233CD" w:rsidRPr="00A51FE6" w:rsidRDefault="006213DB" w:rsidP="00E233CD">
      <w:pPr>
        <w:tabs>
          <w:tab w:val="left" w:pos="426"/>
        </w:tabs>
        <w:ind w:leftChars="100" w:left="650" w:hangingChars="200" w:hanging="440"/>
        <w:rPr>
          <w:rFonts w:ascii="HGｺﾞｼｯｸM" w:eastAsia="HGｺﾞｼｯｸM" w:hAnsiTheme="minorEastAsia"/>
          <w:sz w:val="22"/>
          <w:szCs w:val="22"/>
        </w:rPr>
      </w:pPr>
      <w:r w:rsidRPr="00A51FE6">
        <w:rPr>
          <w:rFonts w:ascii="HGｺﾞｼｯｸM" w:eastAsia="HGｺﾞｼｯｸM" w:hAnsiTheme="minorEastAsia" w:hint="eastAsia"/>
          <w:sz w:val="22"/>
          <w:szCs w:val="22"/>
        </w:rPr>
        <w:lastRenderedPageBreak/>
        <w:t>(</w:t>
      </w:r>
      <w:r w:rsidR="009608E5" w:rsidRPr="00A51FE6">
        <w:rPr>
          <w:rFonts w:ascii="HGｺﾞｼｯｸM" w:eastAsia="HGｺﾞｼｯｸM" w:hAnsiTheme="minorEastAsia" w:hint="eastAsia"/>
          <w:sz w:val="22"/>
          <w:szCs w:val="22"/>
        </w:rPr>
        <w:t>５</w:t>
      </w:r>
      <w:r w:rsidRPr="00A51FE6">
        <w:rPr>
          <w:rFonts w:ascii="HGｺﾞｼｯｸM" w:eastAsia="HGｺﾞｼｯｸM" w:hAnsiTheme="minorEastAsia" w:hint="eastAsia"/>
          <w:sz w:val="22"/>
          <w:szCs w:val="22"/>
        </w:rPr>
        <w:t>)</w:t>
      </w:r>
      <w:r w:rsidR="006A1ADB" w:rsidRPr="00A51FE6">
        <w:rPr>
          <w:rFonts w:ascii="HGｺﾞｼｯｸM" w:eastAsia="HGｺﾞｼｯｸM" w:hAnsiTheme="minorEastAsia" w:hint="eastAsia"/>
          <w:sz w:val="22"/>
          <w:szCs w:val="22"/>
        </w:rPr>
        <w:t>雇用は改善傾向</w:t>
      </w:r>
    </w:p>
    <w:p w:rsidR="001C2F56" w:rsidRPr="00A51FE6" w:rsidRDefault="007D4092" w:rsidP="007D4092">
      <w:pPr>
        <w:tabs>
          <w:tab w:val="left" w:pos="426"/>
        </w:tabs>
        <w:ind w:leftChars="300" w:left="630" w:firstLineChars="100" w:firstLine="220"/>
        <w:rPr>
          <w:rFonts w:ascii="HGｺﾞｼｯｸM" w:eastAsia="HGｺﾞｼｯｸM" w:hAnsiTheme="minorEastAsia"/>
          <w:sz w:val="22"/>
          <w:szCs w:val="22"/>
        </w:rPr>
      </w:pPr>
      <w:r w:rsidRPr="007D4092">
        <w:rPr>
          <w:rFonts w:ascii="HGｺﾞｼｯｸM" w:eastAsia="HGｺﾞｼｯｸM" w:hAnsiTheme="minorEastAsia" w:hint="eastAsia"/>
          <w:sz w:val="22"/>
          <w:szCs w:val="22"/>
        </w:rPr>
        <w:t>平成28年平均の大阪府の完全失業率は、前年から0.2ポイント低下（改善）して4.0％となった。四半期別にみると、4～6月期の大阪府の完全失業率は4.5％となったものの、その後は低下（改善）し、10～12月期に3.5％となった。</w:t>
      </w:r>
    </w:p>
    <w:p w:rsidR="00A90B2D" w:rsidRPr="00CD5A9E" w:rsidRDefault="00A90B2D" w:rsidP="00A90B2D">
      <w:pPr>
        <w:ind w:firstLineChars="100" w:firstLine="210"/>
        <w:rPr>
          <w:rFonts w:ascii="HGｺﾞｼｯｸM" w:eastAsia="HGｺﾞｼｯｸM" w:hAnsiTheme="minorEastAsia"/>
          <w:sz w:val="22"/>
          <w:szCs w:val="22"/>
        </w:rPr>
      </w:pPr>
      <w:r w:rsidRPr="00CD5A9E">
        <w:rPr>
          <w:rFonts w:ascii="HGｺﾞｼｯｸM" w:eastAsia="HGｺﾞｼｯｸM" w:hint="eastAsia"/>
          <w:noProof/>
        </w:rPr>
        <mc:AlternateContent>
          <mc:Choice Requires="wps">
            <w:drawing>
              <wp:anchor distT="0" distB="0" distL="114300" distR="114300" simplePos="0" relativeHeight="251735040" behindDoc="0" locked="0" layoutInCell="1" allowOverlap="1" wp14:anchorId="075C5D96" wp14:editId="7D7F06C6">
                <wp:simplePos x="0" y="0"/>
                <wp:positionH relativeFrom="column">
                  <wp:posOffset>456565</wp:posOffset>
                </wp:positionH>
                <wp:positionV relativeFrom="paragraph">
                  <wp:posOffset>47625</wp:posOffset>
                </wp:positionV>
                <wp:extent cx="5105400" cy="30480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E12E4B" w:rsidRPr="006200EC">
                              <w:rPr>
                                <w:rFonts w:asciiTheme="majorEastAsia" w:eastAsiaTheme="majorEastAsia" w:hAnsiTheme="majorEastAsia" w:hint="eastAsia"/>
                                <w:b/>
                                <w:sz w:val="22"/>
                                <w:szCs w:val="22"/>
                              </w:rPr>
                              <w:t>完全失業率の推移</w:t>
                            </w:r>
                            <w:r w:rsidRPr="006200EC">
                              <w:rPr>
                                <w:rFonts w:asciiTheme="majorEastAsia" w:eastAsiaTheme="majorEastAsia" w:hAnsiTheme="majorEastAsia" w:hint="eastAsia"/>
                                <w:b/>
                                <w:sz w:val="22"/>
                                <w:szCs w:val="22"/>
                              </w:rPr>
                              <w:t>（</w:t>
                            </w:r>
                            <w:r w:rsidR="00E12E4B" w:rsidRPr="006200EC">
                              <w:rPr>
                                <w:rFonts w:asciiTheme="majorEastAsia" w:eastAsiaTheme="majorEastAsia" w:hAnsiTheme="majorEastAsia" w:hint="eastAsia"/>
                                <w:b/>
                                <w:sz w:val="22"/>
                                <w:szCs w:val="22"/>
                              </w:rPr>
                              <w:t>原数値</w:t>
                            </w:r>
                            <w:r w:rsidRPr="006200EC">
                              <w:rPr>
                                <w:rFonts w:asciiTheme="majorEastAsia" w:eastAsiaTheme="majorEastAsia" w:hAnsiTheme="majorEastAsia" w:hint="eastAsi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34" type="#_x0000_t202" style="position:absolute;left:0;text-align:left;margin-left:35.95pt;margin-top:3.75pt;width:402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CfVgIAAHkEAAAOAAAAZHJzL2Uyb0RvYy54bWysVM1OGzEQvlfqO1i+l92EBGjEBqUgqkoI&#10;kKDi7Hi9yUq7Htd22KVHIqE+RF+h6rnPsy/Sz94kINpT1Yt3xjOen++b2eOTtq7YvbKuJJ3xwV7K&#10;mdKS8lIvMv759vzdEWfOC52LirTK+INy/GT69s1xYyZqSEuqcmUZgmg3aUzGl96bSZI4uVS1cHtk&#10;lIaxIFsLD9UuktyKBtHrKhmm6UHSkM2NJamcw+1Zb+TTGL8olPRXReGUZ1XGUZuPp43nPJzJ9FhM&#10;FlaYZSk3ZYh/qKIWpUbSXagz4QVb2fKPUHUpLTkq/J6kOqGiKKWKPaCbQfqqm5ulMCr2AnCc2cHk&#10;/l9YeXl/bVmZZ/zokDMtanDUrZ+6xx/d469u/Y116+/det09/oTO4APAGuMmeHdj8NK3H6gF8dt7&#10;h8uAQ1vYOnzRIYMd0D/s4FatZxKX40E6HqUwSdj209ERZIRPnl8b6/xHRTULQsYt6Iwoi/sL53vX&#10;rUtIpum8rKpIaaVZk/GD/XEaH+wsCF7p4KvicGzChI76yoPk23nbQ7Ltak75A5q11M+PM/K8REUX&#10;wvlrYTEwaAJL4K9wFBUhM20kzpZkv/7tPviDR1g5azCAGXdfVsIqzqpPGgy/H4xGYWKjMhofDqHY&#10;l5b5S4te1aeEGR9g3YyMYvD31VYsLNV32JVZyAqT0BK5M+634qnv1wK7JtVsFp0wo0b4C31jZAgd&#10;cAt437Z3wpoNKR50XtJ2VMXkFTe9b8/ObOWpKCNxAeceVRAeFMx3pH6zi2GBXurR6/mPMf0NAAD/&#10;/wMAUEsDBBQABgAIAAAAIQApdSgR3gAAAAcBAAAPAAAAZHJzL2Rvd25yZXYueG1sTI5BS8NAFITv&#10;gv9heYI3u2lhbUyzKSVQBNFDay/eNtnXJDT7Nma3bfTX+zzpaRhmmPny9eR6ccExdJ40zGcJCKTa&#10;244aDYf37UMKIkRD1vSeUMMXBlgXtze5yay/0g4v+9gIHqGQGQ1tjEMmZahbdCbM/IDE2dGPzkS2&#10;YyPtaK487nq5SJJH6UxH/NCaAcsW69P+7DS8lNs3s6sWLv3uy+fX42b4PHwore/vps0KRMQp/pXh&#10;F5/RoWCmyp/JBtFrWM6fuMmqQHCcLhX7SoNSCmSRy//8xQ8AAAD//wMAUEsBAi0AFAAGAAgAAAAh&#10;ALaDOJL+AAAA4QEAABMAAAAAAAAAAAAAAAAAAAAAAFtDb250ZW50X1R5cGVzXS54bWxQSwECLQAU&#10;AAYACAAAACEAOP0h/9YAAACUAQAACwAAAAAAAAAAAAAAAAAvAQAAX3JlbHMvLnJlbHNQSwECLQAU&#10;AAYACAAAACEAh5XQn1YCAAB5BAAADgAAAAAAAAAAAAAAAAAuAgAAZHJzL2Uyb0RvYy54bWxQSwEC&#10;LQAUAAYACAAAACEAKXUoEd4AAAAHAQAADwAAAAAAAAAAAAAAAACwBAAAZHJzL2Rvd25yZXYueG1s&#10;UEsFBgAAAAAEAAQA8wAAALsFAAAAAA==&#10;" filled="f" stroked="f" strokeweight=".5pt">
                <v:textbo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E12E4B" w:rsidRPr="006200EC">
                        <w:rPr>
                          <w:rFonts w:asciiTheme="majorEastAsia" w:eastAsiaTheme="majorEastAsia" w:hAnsiTheme="majorEastAsia" w:hint="eastAsia"/>
                          <w:b/>
                          <w:sz w:val="22"/>
                          <w:szCs w:val="22"/>
                        </w:rPr>
                        <w:t>完全失業率の推移</w:t>
                      </w:r>
                      <w:r w:rsidRPr="006200EC">
                        <w:rPr>
                          <w:rFonts w:asciiTheme="majorEastAsia" w:eastAsiaTheme="majorEastAsia" w:hAnsiTheme="majorEastAsia" w:hint="eastAsia"/>
                          <w:b/>
                          <w:sz w:val="22"/>
                          <w:szCs w:val="22"/>
                        </w:rPr>
                        <w:t>（</w:t>
                      </w:r>
                      <w:r w:rsidR="00E12E4B" w:rsidRPr="006200EC">
                        <w:rPr>
                          <w:rFonts w:asciiTheme="majorEastAsia" w:eastAsiaTheme="majorEastAsia" w:hAnsiTheme="majorEastAsia" w:hint="eastAsia"/>
                          <w:b/>
                          <w:sz w:val="22"/>
                          <w:szCs w:val="22"/>
                        </w:rPr>
                        <w:t>原数値</w:t>
                      </w:r>
                      <w:r w:rsidRPr="006200EC">
                        <w:rPr>
                          <w:rFonts w:asciiTheme="majorEastAsia" w:eastAsiaTheme="majorEastAsia" w:hAnsiTheme="majorEastAsia" w:hint="eastAsia"/>
                          <w:b/>
                          <w:sz w:val="22"/>
                          <w:szCs w:val="22"/>
                        </w:rPr>
                        <w:t>）</w:t>
                      </w:r>
                    </w:p>
                  </w:txbxContent>
                </v:textbox>
              </v:shape>
            </w:pict>
          </mc:Fallback>
        </mc:AlternateContent>
      </w:r>
    </w:p>
    <w:p w:rsidR="00A90B2D" w:rsidRPr="00CD5A9E" w:rsidRDefault="007D4092" w:rsidP="007D4092">
      <w:pPr>
        <w:ind w:leftChars="100" w:left="840" w:hangingChars="300" w:hanging="630"/>
        <w:jc w:val="center"/>
        <w:rPr>
          <w:rFonts w:ascii="HGｺﾞｼｯｸM" w:eastAsia="HGｺﾞｼｯｸM" w:hAnsiTheme="minorEastAsia"/>
          <w:sz w:val="22"/>
          <w:szCs w:val="22"/>
        </w:rPr>
      </w:pPr>
      <w:r w:rsidRPr="007D4092">
        <w:rPr>
          <w:noProof/>
        </w:rPr>
        <w:drawing>
          <wp:inline distT="0" distB="0" distL="0" distR="0">
            <wp:extent cx="6115050" cy="27527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2752725"/>
                    </a:xfrm>
                    <a:prstGeom prst="rect">
                      <a:avLst/>
                    </a:prstGeom>
                    <a:noFill/>
                    <a:ln>
                      <a:noFill/>
                    </a:ln>
                  </pic:spPr>
                </pic:pic>
              </a:graphicData>
            </a:graphic>
          </wp:inline>
        </w:drawing>
      </w:r>
    </w:p>
    <w:p w:rsidR="00A51FE6" w:rsidRDefault="00A51FE6" w:rsidP="0011140C">
      <w:pPr>
        <w:ind w:firstLineChars="157" w:firstLine="283"/>
        <w:jc w:val="center"/>
        <w:rPr>
          <w:rFonts w:ascii="HGｺﾞｼｯｸM" w:eastAsia="HGｺﾞｼｯｸM" w:hAnsiTheme="minorEastAsia"/>
          <w:sz w:val="18"/>
          <w:szCs w:val="18"/>
        </w:rPr>
      </w:pPr>
    </w:p>
    <w:p w:rsidR="00A90B2D" w:rsidRPr="00CD5A9E" w:rsidRDefault="00A90B2D" w:rsidP="00A51FE6">
      <w:pPr>
        <w:ind w:firstLineChars="657" w:firstLine="1183"/>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資料：総務省「労働力調査」</w:t>
      </w:r>
    </w:p>
    <w:p w:rsidR="00A90B2D" w:rsidRPr="00CD5A9E" w:rsidRDefault="00A90B2D" w:rsidP="0011140C">
      <w:pPr>
        <w:ind w:firstLineChars="1400" w:firstLine="3092"/>
        <w:rPr>
          <w:rFonts w:ascii="HGｺﾞｼｯｸM" w:eastAsia="HGｺﾞｼｯｸM" w:hAnsiTheme="majorEastAsia"/>
          <w:b/>
          <w:sz w:val="22"/>
          <w:szCs w:val="22"/>
        </w:rPr>
      </w:pPr>
    </w:p>
    <w:p w:rsidR="00521ED1" w:rsidRPr="00A51FE6" w:rsidRDefault="00D22C7A" w:rsidP="00D91E11">
      <w:pPr>
        <w:widowControl/>
        <w:jc w:val="left"/>
        <w:rPr>
          <w:rFonts w:ascii="HGｺﾞｼｯｸM" w:eastAsia="HGｺﾞｼｯｸM" w:hAnsiTheme="majorEastAsia"/>
          <w:b/>
          <w:sz w:val="24"/>
        </w:rPr>
      </w:pPr>
      <w:r w:rsidRPr="00A51FE6">
        <w:rPr>
          <w:rFonts w:ascii="HGｺﾞｼｯｸM" w:eastAsia="HGｺﾞｼｯｸM" w:hAnsiTheme="majorEastAsia" w:hint="eastAsia"/>
          <w:b/>
          <w:sz w:val="24"/>
        </w:rPr>
        <w:t>３．</w:t>
      </w:r>
      <w:r w:rsidR="00F826E0" w:rsidRPr="00A51FE6">
        <w:rPr>
          <w:rFonts w:ascii="HGｺﾞｼｯｸM" w:eastAsia="HGｺﾞｼｯｸM" w:hAnsiTheme="majorEastAsia" w:hint="eastAsia"/>
          <w:b/>
          <w:sz w:val="24"/>
        </w:rPr>
        <w:t>最近の企業動向</w:t>
      </w:r>
    </w:p>
    <w:p w:rsidR="00777E33" w:rsidRPr="00A51FE6" w:rsidRDefault="00521ED1" w:rsidP="007D4092">
      <w:pPr>
        <w:ind w:leftChars="-1" w:left="208" w:right="-2" w:hangingChars="100" w:hanging="210"/>
        <w:rPr>
          <w:rFonts w:ascii="HGｺﾞｼｯｸM" w:eastAsia="HGｺﾞｼｯｸM" w:hAnsiTheme="minorEastAsia"/>
          <w:sz w:val="22"/>
          <w:szCs w:val="22"/>
        </w:rPr>
      </w:pPr>
      <w:r w:rsidRPr="00A51FE6">
        <w:rPr>
          <w:rFonts w:ascii="HGｺﾞｼｯｸM" w:eastAsia="HGｺﾞｼｯｸM" w:hAnsiTheme="minorEastAsia" w:hint="eastAsia"/>
          <w:szCs w:val="21"/>
        </w:rPr>
        <w:t xml:space="preserve">　</w:t>
      </w:r>
      <w:r w:rsidR="00463369" w:rsidRPr="00A51FE6">
        <w:rPr>
          <w:rFonts w:ascii="HGｺﾞｼｯｸM" w:eastAsia="HGｺﾞｼｯｸM" w:hAnsiTheme="minorEastAsia" w:hint="eastAsia"/>
          <w:szCs w:val="21"/>
        </w:rPr>
        <w:t xml:space="preserve">　</w:t>
      </w:r>
      <w:r w:rsidR="007D4092" w:rsidRPr="007D4092">
        <w:rPr>
          <w:rFonts w:ascii="HGｺﾞｼｯｸM" w:eastAsia="HGｺﾞｼｯｸM" w:hAnsiTheme="minorEastAsia" w:hint="eastAsia"/>
          <w:sz w:val="22"/>
          <w:szCs w:val="22"/>
        </w:rPr>
        <w:t>28年の大阪府内企業の業況判断は、円高への転換、中国や米国経済の低調、天候不順による個人消費の不振などから不振が続いたが、10～12月期には回復の動きがみられた。</w:t>
      </w:r>
    </w:p>
    <w:p w:rsidR="004D7191" w:rsidRPr="00CD5A9E" w:rsidRDefault="00463369" w:rsidP="00DC5A41">
      <w:pPr>
        <w:ind w:leftChars="-1" w:left="-2" w:right="-2"/>
        <w:jc w:val="center"/>
        <w:rPr>
          <w:rFonts w:ascii="HGｺﾞｼｯｸM" w:eastAsia="HGｺﾞｼｯｸM" w:hAnsiTheme="majorEastAsia"/>
          <w:szCs w:val="21"/>
        </w:rPr>
      </w:pPr>
      <w:r w:rsidRPr="00CD5A9E">
        <w:rPr>
          <w:rFonts w:ascii="HGｺﾞｼｯｸM" w:eastAsia="HGｺﾞｼｯｸM" w:hint="eastAsia"/>
          <w:noProof/>
          <w:szCs w:val="21"/>
        </w:rPr>
        <mc:AlternateContent>
          <mc:Choice Requires="wps">
            <w:drawing>
              <wp:anchor distT="0" distB="0" distL="114300" distR="114300" simplePos="0" relativeHeight="251888640" behindDoc="0" locked="0" layoutInCell="1" allowOverlap="1" wp14:anchorId="724C6DF5" wp14:editId="79235154">
                <wp:simplePos x="0" y="0"/>
                <wp:positionH relativeFrom="column">
                  <wp:posOffset>847090</wp:posOffset>
                </wp:positionH>
                <wp:positionV relativeFrom="paragraph">
                  <wp:posOffset>44450</wp:posOffset>
                </wp:positionV>
                <wp:extent cx="4476750"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476750" cy="304800"/>
                        </a:xfrm>
                        <a:prstGeom prst="rect">
                          <a:avLst/>
                        </a:prstGeom>
                        <a:noFill/>
                        <a:ln w="6350">
                          <a:noFill/>
                        </a:ln>
                        <a:effectLst/>
                      </wps:spPr>
                      <wps:txb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業況判断ＤＩの推移（</w:t>
                            </w:r>
                            <w:r w:rsidRPr="00463369">
                              <w:rPr>
                                <w:rFonts w:asciiTheme="majorEastAsia" w:eastAsiaTheme="majorEastAsia" w:hAnsiTheme="majorEastAsia" w:hint="eastAsia"/>
                                <w:b/>
                                <w:sz w:val="22"/>
                                <w:szCs w:val="22"/>
                              </w:rPr>
                              <w:t>前期比、季節調整済、大企業・中小企業別）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0" type="#_x0000_t202" style="position:absolute;left:0;text-align:left;margin-left:66.7pt;margin-top:3.5pt;width:352.5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YVgIAAHoEAAAOAAAAZHJzL2Uyb0RvYy54bWysVEtu2zAQ3RfoHQjua9mO8qkROXATpCgQ&#10;JAGcImuaomwBEocl6UjpMgaKHqJXKLrueXSRPlJ2kqZdFd1Q8+Nw5r0ZHZ+0dcXulHUl6YyPBkPO&#10;lJaUl3qZ8Y8352+OOHNe6FxUpFXG75XjJ9PXr44bM1FjWlGVK8uQRLtJYzK+8t5MksTJlaqFG5BR&#10;Gs6CbC08VLtMcisaZK+rZDwcHiQN2dxYkso5WM96J5/G/EWhpL8qCqc8qzKO2nw8bTwX4Uymx2Ky&#10;tMKsSrktQ/xDFbUoNR59THUmvGBrW/6Rqi6lJUeFH0iqEyqKUqrYA7oZDV90M18Jo2IvAMeZR5jc&#10;/0srL++uLSvzjI9HnGlRg6Nu86V7+N49/Ow2X1m3+dZtNt3DD+gMMQCsMW6Ce3ODm759Ry2I39kd&#10;jAGHtrB1+KJDBj+gv3+EW7WeSRjT9PDgcB8uCd/eMD0aRj6Sp9vGOv9eUc2CkHELOiPK4u7CeVSC&#10;0F1IeEzTeVlVkdJKsybjB3tI/5sHNyodLCoOxzZN6KivPEi+XbQRklG6a2tB+T26tdQPkDPyvERJ&#10;F8L5a2ExMegCW+CvcBQV4WnaSpytyH7+mz3Eg0h4OWswgRl3n9bCKs6qDxoUvx2laRjZqKT7h2Mo&#10;9rln8dyj1/UpYcjBIqqLYoj31U4sLNW3WJZZeBUuoSXezrjfiae+3wssm1SzWQzCkBrhL/TcyJA6&#10;ABcAv2lvhTVbVjz4vKTdrIrJC3L62J6E2dpTUUbmAtA9qqAxKBjwSOh2GcMGPddj1NMvY/oLAAD/&#10;/wMAUEsDBBQABgAIAAAAIQBUCwrF3gAAAAgBAAAPAAAAZHJzL2Rvd25yZXYueG1sTI/NTsMwEITv&#10;SLyDtUjcqENDIApxqipShYTg0NILNyfeJhH2OsRuG3h6lhMcP81ofsrV7Kw44RQGTwpuFwkIpNab&#10;gToF+7fNTQ4iRE1GW0+o4AsDrKrLi1IXxp9pi6dd7ASHUCi0gj7GsZAytD06HRZ+RGLt4CenI+PU&#10;STPpM4c7K5dJci+dHogbej1i3WP7sTs6Bc/15lVvm6XLv2399HJYj5/790yp66t5/Qgi4hz/zPA7&#10;n6dDxZsafyQThGVO0zu2KnjgS6znac7cKMiyBGRVyv8Hqh8AAAD//wMAUEsBAi0AFAAGAAgAAAAh&#10;ALaDOJL+AAAA4QEAABMAAAAAAAAAAAAAAAAAAAAAAFtDb250ZW50X1R5cGVzXS54bWxQSwECLQAU&#10;AAYACAAAACEAOP0h/9YAAACUAQAACwAAAAAAAAAAAAAAAAAvAQAAX3JlbHMvLnJlbHNQSwECLQAU&#10;AAYACAAAACEATZ32WFYCAAB6BAAADgAAAAAAAAAAAAAAAAAuAgAAZHJzL2Uyb0RvYy54bWxQSwEC&#10;LQAUAAYACAAAACEAVAsKxd4AAAAIAQAADwAAAAAAAAAAAAAAAACwBAAAZHJzL2Rvd25yZXYueG1s&#10;UEsFBgAAAAAEAAQA8wAAALsFAAAAAA==&#10;" filled="f" stroked="f" strokeweight=".5pt">
                <v:textbo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業況判断ＤＩの推移（前期比、季節調整済、大企業・中小企業別）</w:t>
                      </w:r>
                    </w:p>
                  </w:txbxContent>
                </v:textbox>
              </v:shape>
            </w:pict>
          </mc:Fallback>
        </mc:AlternateContent>
      </w:r>
    </w:p>
    <w:p w:rsidR="004D7191" w:rsidRPr="00CD5A9E" w:rsidRDefault="007D4092" w:rsidP="00463369">
      <w:pPr>
        <w:ind w:leftChars="-1" w:left="-2" w:right="-2"/>
        <w:jc w:val="center"/>
        <w:rPr>
          <w:rFonts w:ascii="HGｺﾞｼｯｸM" w:eastAsia="HGｺﾞｼｯｸM" w:hAnsiTheme="majorEastAsia"/>
          <w:b/>
          <w:sz w:val="24"/>
        </w:rPr>
      </w:pPr>
      <w:r w:rsidRPr="007D4092">
        <w:rPr>
          <w:noProof/>
        </w:rPr>
        <w:drawing>
          <wp:inline distT="0" distB="0" distL="0" distR="0">
            <wp:extent cx="5819775" cy="26289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9775" cy="2628900"/>
                    </a:xfrm>
                    <a:prstGeom prst="rect">
                      <a:avLst/>
                    </a:prstGeom>
                    <a:noFill/>
                    <a:ln>
                      <a:noFill/>
                    </a:ln>
                  </pic:spPr>
                </pic:pic>
              </a:graphicData>
            </a:graphic>
          </wp:inline>
        </w:drawing>
      </w:r>
    </w:p>
    <w:p w:rsidR="005B5149" w:rsidRPr="00CD5A9E" w:rsidRDefault="005B5149" w:rsidP="008531BD">
      <w:pPr>
        <w:ind w:leftChars="-1" w:left="-2" w:right="-2" w:firstLineChars="400" w:firstLine="720"/>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資料：大阪産業経済リサーチセンター「大阪府景気観測調査」</w:t>
      </w:r>
    </w:p>
    <w:p w:rsidR="00521ED1" w:rsidRPr="00CD5A9E" w:rsidRDefault="00521ED1" w:rsidP="008531BD">
      <w:pPr>
        <w:ind w:leftChars="-1" w:left="-2" w:right="-2" w:firstLineChars="400" w:firstLine="720"/>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 1.業況判断ＤＩ＝｢上昇」企業割合－「下降」企業割合。</w:t>
      </w:r>
    </w:p>
    <w:p w:rsidR="00521ED1" w:rsidRPr="00CD5A9E" w:rsidRDefault="00521ED1" w:rsidP="00521ED1">
      <w:pPr>
        <w:ind w:leftChars="-1" w:left="-2" w:right="-2"/>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 xml:space="preserve"> 　 </w:t>
      </w:r>
      <w:r w:rsidR="008531BD" w:rsidRPr="00CD5A9E">
        <w:rPr>
          <w:rFonts w:ascii="HGｺﾞｼｯｸM" w:eastAsia="HGｺﾞｼｯｸM" w:hAnsiTheme="minorEastAsia" w:hint="eastAsia"/>
          <w:sz w:val="18"/>
          <w:szCs w:val="18"/>
        </w:rPr>
        <w:t xml:space="preserve">　　　　</w:t>
      </w:r>
      <w:r w:rsidRPr="00CD5A9E">
        <w:rPr>
          <w:rFonts w:ascii="HGｺﾞｼｯｸM" w:eastAsia="HGｺﾞｼｯｸM" w:hAnsiTheme="minorEastAsia" w:hint="eastAsia"/>
          <w:sz w:val="18"/>
          <w:szCs w:val="18"/>
        </w:rPr>
        <w:t xml:space="preserve"> 2.季節調整値は平成2</w:t>
      </w:r>
      <w:r w:rsidR="007D4092">
        <w:rPr>
          <w:rFonts w:ascii="HGｺﾞｼｯｸM" w:eastAsia="HGｺﾞｼｯｸM" w:hAnsiTheme="minorEastAsia" w:hint="eastAsia"/>
          <w:sz w:val="18"/>
          <w:szCs w:val="18"/>
        </w:rPr>
        <w:t>7</w:t>
      </w:r>
      <w:r w:rsidRPr="00CD5A9E">
        <w:rPr>
          <w:rFonts w:ascii="HGｺﾞｼｯｸM" w:eastAsia="HGｺﾞｼｯｸM" w:hAnsiTheme="minorEastAsia" w:hint="eastAsia"/>
          <w:sz w:val="18"/>
          <w:szCs w:val="18"/>
        </w:rPr>
        <w:t>年1</w:t>
      </w:r>
      <w:r w:rsidR="00CA38B8" w:rsidRPr="00CD5A9E">
        <w:rPr>
          <w:rFonts w:ascii="HGｺﾞｼｯｸM" w:eastAsia="HGｺﾞｼｯｸM" w:hAnsiTheme="minorEastAsia" w:hint="eastAsia"/>
          <w:sz w:val="18"/>
          <w:szCs w:val="18"/>
        </w:rPr>
        <w:t>0</w:t>
      </w:r>
      <w:r w:rsidRPr="00CD5A9E">
        <w:rPr>
          <w:rFonts w:ascii="HGｺﾞｼｯｸM" w:eastAsia="HGｺﾞｼｯｸM" w:hAnsiTheme="minorEastAsia" w:hint="eastAsia"/>
          <w:sz w:val="18"/>
          <w:szCs w:val="18"/>
        </w:rPr>
        <w:t>～</w:t>
      </w:r>
      <w:r w:rsidR="00CA38B8" w:rsidRPr="00CD5A9E">
        <w:rPr>
          <w:rFonts w:ascii="HGｺﾞｼｯｸM" w:eastAsia="HGｺﾞｼｯｸM" w:hAnsiTheme="minorEastAsia" w:hint="eastAsia"/>
          <w:sz w:val="18"/>
          <w:szCs w:val="18"/>
        </w:rPr>
        <w:t>12</w:t>
      </w:r>
      <w:r w:rsidRPr="00CD5A9E">
        <w:rPr>
          <w:rFonts w:ascii="HGｺﾞｼｯｸM" w:eastAsia="HGｺﾞｼｯｸM" w:hAnsiTheme="minorEastAsia" w:hint="eastAsia"/>
          <w:sz w:val="18"/>
          <w:szCs w:val="18"/>
        </w:rPr>
        <w:t>月期調査時点で算出したもの。</w:t>
      </w:r>
    </w:p>
    <w:sectPr w:rsidR="00521ED1" w:rsidRPr="00CD5A9E" w:rsidSect="00C81A6B">
      <w:footerReference w:type="default" r:id="rId17"/>
      <w:type w:val="continuous"/>
      <w:pgSz w:w="11906" w:h="16838" w:code="9"/>
      <w:pgMar w:top="-1021"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F0" w:rsidRDefault="00405CF0" w:rsidP="000B78ED">
      <w:r>
        <w:separator/>
      </w:r>
    </w:p>
  </w:endnote>
  <w:endnote w:type="continuationSeparator" w:id="0">
    <w:p w:rsidR="00405CF0" w:rsidRDefault="00405CF0"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18296"/>
      <w:docPartObj>
        <w:docPartGallery w:val="Page Numbers (Bottom of Page)"/>
        <w:docPartUnique/>
      </w:docPartObj>
    </w:sdtPr>
    <w:sdtEndPr>
      <w:rPr>
        <w:rFonts w:ascii="ＭＳ 明朝" w:hAnsi="ＭＳ 明朝"/>
      </w:rPr>
    </w:sdtEndPr>
    <w:sdtContent>
      <w:p w:rsidR="0071595A" w:rsidRDefault="0071595A">
        <w:pPr>
          <w:pStyle w:val="a9"/>
          <w:jc w:val="center"/>
        </w:pPr>
        <w:r w:rsidRPr="00A57924">
          <w:rPr>
            <w:rFonts w:ascii="ＭＳ Ｐ明朝" w:eastAsia="ＭＳ Ｐ明朝" w:hAnsi="ＭＳ Ｐ明朝"/>
          </w:rPr>
          <w:fldChar w:fldCharType="begin"/>
        </w:r>
        <w:r w:rsidRPr="00A57924">
          <w:rPr>
            <w:rFonts w:ascii="ＭＳ Ｐ明朝" w:eastAsia="ＭＳ Ｐ明朝" w:hAnsi="ＭＳ Ｐ明朝"/>
          </w:rPr>
          <w:instrText>PAGE   \* MERGEFORMAT</w:instrText>
        </w:r>
        <w:r w:rsidRPr="00A57924">
          <w:rPr>
            <w:rFonts w:ascii="ＭＳ Ｐ明朝" w:eastAsia="ＭＳ Ｐ明朝" w:hAnsi="ＭＳ Ｐ明朝"/>
          </w:rPr>
          <w:fldChar w:fldCharType="separate"/>
        </w:r>
        <w:r w:rsidR="00FF6AA9" w:rsidRPr="00FF6AA9">
          <w:rPr>
            <w:rFonts w:ascii="ＭＳ Ｐ明朝" w:eastAsia="ＭＳ Ｐ明朝" w:hAnsi="ＭＳ Ｐ明朝"/>
            <w:noProof/>
            <w:lang w:val="ja-JP"/>
          </w:rPr>
          <w:t>-</w:t>
        </w:r>
        <w:r w:rsidR="00FF6AA9">
          <w:rPr>
            <w:rFonts w:ascii="ＭＳ Ｐ明朝" w:eastAsia="ＭＳ Ｐ明朝" w:hAnsi="ＭＳ Ｐ明朝"/>
            <w:noProof/>
          </w:rPr>
          <w:t xml:space="preserve"> 4 -</w:t>
        </w:r>
        <w:r w:rsidRPr="00A57924">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F0" w:rsidRDefault="00405CF0" w:rsidP="000B78ED">
      <w:r>
        <w:separator/>
      </w:r>
    </w:p>
  </w:footnote>
  <w:footnote w:type="continuationSeparator" w:id="0">
    <w:p w:rsidR="00405CF0" w:rsidRDefault="00405CF0"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174E7"/>
    <w:rsid w:val="00024FB7"/>
    <w:rsid w:val="00031C03"/>
    <w:rsid w:val="00047817"/>
    <w:rsid w:val="00047BF8"/>
    <w:rsid w:val="00055F83"/>
    <w:rsid w:val="000661A0"/>
    <w:rsid w:val="0006658B"/>
    <w:rsid w:val="00076CC3"/>
    <w:rsid w:val="0009309F"/>
    <w:rsid w:val="000A73AF"/>
    <w:rsid w:val="000B24CF"/>
    <w:rsid w:val="000B78ED"/>
    <w:rsid w:val="000C63EA"/>
    <w:rsid w:val="000D2416"/>
    <w:rsid w:val="000F03D0"/>
    <w:rsid w:val="0010446B"/>
    <w:rsid w:val="0011140C"/>
    <w:rsid w:val="00120001"/>
    <w:rsid w:val="00132584"/>
    <w:rsid w:val="001414ED"/>
    <w:rsid w:val="00162452"/>
    <w:rsid w:val="001639B4"/>
    <w:rsid w:val="00176CA6"/>
    <w:rsid w:val="00184C75"/>
    <w:rsid w:val="00186998"/>
    <w:rsid w:val="001B5212"/>
    <w:rsid w:val="001C2F56"/>
    <w:rsid w:val="001C4EFF"/>
    <w:rsid w:val="001C61F9"/>
    <w:rsid w:val="001D4FFE"/>
    <w:rsid w:val="00223049"/>
    <w:rsid w:val="002321C7"/>
    <w:rsid w:val="00235478"/>
    <w:rsid w:val="002559AB"/>
    <w:rsid w:val="002615B8"/>
    <w:rsid w:val="0026415A"/>
    <w:rsid w:val="00267236"/>
    <w:rsid w:val="00267857"/>
    <w:rsid w:val="00284F03"/>
    <w:rsid w:val="00290429"/>
    <w:rsid w:val="002908CC"/>
    <w:rsid w:val="00290EFA"/>
    <w:rsid w:val="0029191B"/>
    <w:rsid w:val="00295315"/>
    <w:rsid w:val="00297E32"/>
    <w:rsid w:val="002A6CA7"/>
    <w:rsid w:val="002B24BB"/>
    <w:rsid w:val="002B4640"/>
    <w:rsid w:val="002B6483"/>
    <w:rsid w:val="002C1CE6"/>
    <w:rsid w:val="002E4625"/>
    <w:rsid w:val="003004F1"/>
    <w:rsid w:val="00304BAE"/>
    <w:rsid w:val="00304BBA"/>
    <w:rsid w:val="00316CD7"/>
    <w:rsid w:val="00323A63"/>
    <w:rsid w:val="0033171A"/>
    <w:rsid w:val="00335884"/>
    <w:rsid w:val="0034015A"/>
    <w:rsid w:val="00340FBF"/>
    <w:rsid w:val="003447D9"/>
    <w:rsid w:val="00346C48"/>
    <w:rsid w:val="00347E6F"/>
    <w:rsid w:val="003569A0"/>
    <w:rsid w:val="003674E2"/>
    <w:rsid w:val="003679AF"/>
    <w:rsid w:val="00374FA6"/>
    <w:rsid w:val="003751AE"/>
    <w:rsid w:val="00387E09"/>
    <w:rsid w:val="003A6547"/>
    <w:rsid w:val="003B753F"/>
    <w:rsid w:val="003C0478"/>
    <w:rsid w:val="003C38AD"/>
    <w:rsid w:val="003C6040"/>
    <w:rsid w:val="003D4C4C"/>
    <w:rsid w:val="003E525B"/>
    <w:rsid w:val="003F7DA5"/>
    <w:rsid w:val="003F7F4A"/>
    <w:rsid w:val="00400A05"/>
    <w:rsid w:val="00405CF0"/>
    <w:rsid w:val="00416115"/>
    <w:rsid w:val="00420C73"/>
    <w:rsid w:val="00426BEF"/>
    <w:rsid w:val="00441AD9"/>
    <w:rsid w:val="0044233C"/>
    <w:rsid w:val="00444246"/>
    <w:rsid w:val="00444E8F"/>
    <w:rsid w:val="00453796"/>
    <w:rsid w:val="004577C2"/>
    <w:rsid w:val="00463369"/>
    <w:rsid w:val="00496371"/>
    <w:rsid w:val="004A7D98"/>
    <w:rsid w:val="004B54A6"/>
    <w:rsid w:val="004C23CE"/>
    <w:rsid w:val="004D00A1"/>
    <w:rsid w:val="004D7191"/>
    <w:rsid w:val="004F22B4"/>
    <w:rsid w:val="00517113"/>
    <w:rsid w:val="00521528"/>
    <w:rsid w:val="00521ED1"/>
    <w:rsid w:val="00522B3D"/>
    <w:rsid w:val="00523883"/>
    <w:rsid w:val="00524D29"/>
    <w:rsid w:val="00530867"/>
    <w:rsid w:val="00535D11"/>
    <w:rsid w:val="00566EFC"/>
    <w:rsid w:val="00575C4E"/>
    <w:rsid w:val="005852CE"/>
    <w:rsid w:val="00592DA3"/>
    <w:rsid w:val="005B5149"/>
    <w:rsid w:val="005B6A09"/>
    <w:rsid w:val="005D0C96"/>
    <w:rsid w:val="005E7460"/>
    <w:rsid w:val="006018AD"/>
    <w:rsid w:val="00606CB7"/>
    <w:rsid w:val="006200EC"/>
    <w:rsid w:val="006213DB"/>
    <w:rsid w:val="0062487C"/>
    <w:rsid w:val="00627D7A"/>
    <w:rsid w:val="006330F6"/>
    <w:rsid w:val="00643288"/>
    <w:rsid w:val="006551EA"/>
    <w:rsid w:val="00674498"/>
    <w:rsid w:val="00677937"/>
    <w:rsid w:val="006853F2"/>
    <w:rsid w:val="00685E1B"/>
    <w:rsid w:val="00691D16"/>
    <w:rsid w:val="00696C6D"/>
    <w:rsid w:val="006A1ADB"/>
    <w:rsid w:val="006B767E"/>
    <w:rsid w:val="006C61AB"/>
    <w:rsid w:val="006E4E49"/>
    <w:rsid w:val="006E7783"/>
    <w:rsid w:val="007011EC"/>
    <w:rsid w:val="007061FE"/>
    <w:rsid w:val="00707A39"/>
    <w:rsid w:val="00710365"/>
    <w:rsid w:val="0071234D"/>
    <w:rsid w:val="00714223"/>
    <w:rsid w:val="00714AE5"/>
    <w:rsid w:val="0071595A"/>
    <w:rsid w:val="007227E1"/>
    <w:rsid w:val="0073323B"/>
    <w:rsid w:val="00733DBE"/>
    <w:rsid w:val="00734B57"/>
    <w:rsid w:val="00740C74"/>
    <w:rsid w:val="00743CB2"/>
    <w:rsid w:val="00750E7D"/>
    <w:rsid w:val="007548F8"/>
    <w:rsid w:val="007557A7"/>
    <w:rsid w:val="00756C15"/>
    <w:rsid w:val="00760022"/>
    <w:rsid w:val="007635EC"/>
    <w:rsid w:val="00770330"/>
    <w:rsid w:val="00776220"/>
    <w:rsid w:val="00777E33"/>
    <w:rsid w:val="007834EA"/>
    <w:rsid w:val="0079347A"/>
    <w:rsid w:val="00795289"/>
    <w:rsid w:val="007B3AA2"/>
    <w:rsid w:val="007B457B"/>
    <w:rsid w:val="007D4092"/>
    <w:rsid w:val="007E4F82"/>
    <w:rsid w:val="007F3C68"/>
    <w:rsid w:val="00803AEF"/>
    <w:rsid w:val="00804AD8"/>
    <w:rsid w:val="008210A2"/>
    <w:rsid w:val="00823D31"/>
    <w:rsid w:val="00825A98"/>
    <w:rsid w:val="00841384"/>
    <w:rsid w:val="008531BD"/>
    <w:rsid w:val="00853D4E"/>
    <w:rsid w:val="008563F5"/>
    <w:rsid w:val="008624A2"/>
    <w:rsid w:val="0086791C"/>
    <w:rsid w:val="008708A2"/>
    <w:rsid w:val="008A0F72"/>
    <w:rsid w:val="008A4A72"/>
    <w:rsid w:val="008B4DE9"/>
    <w:rsid w:val="008C0DDB"/>
    <w:rsid w:val="008C4329"/>
    <w:rsid w:val="008C69BC"/>
    <w:rsid w:val="008D340D"/>
    <w:rsid w:val="008D4BCA"/>
    <w:rsid w:val="008E215C"/>
    <w:rsid w:val="008F7F75"/>
    <w:rsid w:val="00900D79"/>
    <w:rsid w:val="00910BD2"/>
    <w:rsid w:val="009211B4"/>
    <w:rsid w:val="00934E16"/>
    <w:rsid w:val="00940701"/>
    <w:rsid w:val="009424B2"/>
    <w:rsid w:val="0094420E"/>
    <w:rsid w:val="00945798"/>
    <w:rsid w:val="0095428F"/>
    <w:rsid w:val="009608E5"/>
    <w:rsid w:val="0096569E"/>
    <w:rsid w:val="00970C23"/>
    <w:rsid w:val="00981B26"/>
    <w:rsid w:val="009957A9"/>
    <w:rsid w:val="009A3759"/>
    <w:rsid w:val="009B0D9C"/>
    <w:rsid w:val="009C5028"/>
    <w:rsid w:val="009D5B2D"/>
    <w:rsid w:val="009D6F7D"/>
    <w:rsid w:val="009E21C1"/>
    <w:rsid w:val="009E4CAE"/>
    <w:rsid w:val="009F1B30"/>
    <w:rsid w:val="00A01374"/>
    <w:rsid w:val="00A0544A"/>
    <w:rsid w:val="00A0613C"/>
    <w:rsid w:val="00A35CBE"/>
    <w:rsid w:val="00A45C45"/>
    <w:rsid w:val="00A51FE6"/>
    <w:rsid w:val="00A57924"/>
    <w:rsid w:val="00A61249"/>
    <w:rsid w:val="00A62C8E"/>
    <w:rsid w:val="00A7588C"/>
    <w:rsid w:val="00A833B5"/>
    <w:rsid w:val="00A84540"/>
    <w:rsid w:val="00A90341"/>
    <w:rsid w:val="00A90B2D"/>
    <w:rsid w:val="00A9611B"/>
    <w:rsid w:val="00AA08AB"/>
    <w:rsid w:val="00AB5B6D"/>
    <w:rsid w:val="00AC51B3"/>
    <w:rsid w:val="00AE19F5"/>
    <w:rsid w:val="00AE3E43"/>
    <w:rsid w:val="00AF2835"/>
    <w:rsid w:val="00B00D97"/>
    <w:rsid w:val="00B11D51"/>
    <w:rsid w:val="00B15B92"/>
    <w:rsid w:val="00B1688F"/>
    <w:rsid w:val="00B16B80"/>
    <w:rsid w:val="00B23A1E"/>
    <w:rsid w:val="00B332B7"/>
    <w:rsid w:val="00B35FEA"/>
    <w:rsid w:val="00B5320D"/>
    <w:rsid w:val="00B561B9"/>
    <w:rsid w:val="00B6279E"/>
    <w:rsid w:val="00B647C6"/>
    <w:rsid w:val="00B672DE"/>
    <w:rsid w:val="00B67E4C"/>
    <w:rsid w:val="00B7051E"/>
    <w:rsid w:val="00B72836"/>
    <w:rsid w:val="00B82B8D"/>
    <w:rsid w:val="00B85FA3"/>
    <w:rsid w:val="00B8659E"/>
    <w:rsid w:val="00B94BCF"/>
    <w:rsid w:val="00B97B0F"/>
    <w:rsid w:val="00BB30A7"/>
    <w:rsid w:val="00BB37CF"/>
    <w:rsid w:val="00BB4313"/>
    <w:rsid w:val="00BC34D2"/>
    <w:rsid w:val="00BE132E"/>
    <w:rsid w:val="00C02D1A"/>
    <w:rsid w:val="00C04F93"/>
    <w:rsid w:val="00C0617D"/>
    <w:rsid w:val="00C06182"/>
    <w:rsid w:val="00C116D0"/>
    <w:rsid w:val="00C12587"/>
    <w:rsid w:val="00C13568"/>
    <w:rsid w:val="00C2576D"/>
    <w:rsid w:val="00C2701D"/>
    <w:rsid w:val="00C27561"/>
    <w:rsid w:val="00C42335"/>
    <w:rsid w:val="00C4236A"/>
    <w:rsid w:val="00C468ED"/>
    <w:rsid w:val="00C5628B"/>
    <w:rsid w:val="00C62399"/>
    <w:rsid w:val="00C62AC5"/>
    <w:rsid w:val="00C73FCC"/>
    <w:rsid w:val="00C81A6B"/>
    <w:rsid w:val="00C82D9C"/>
    <w:rsid w:val="00CA12A4"/>
    <w:rsid w:val="00CA38B8"/>
    <w:rsid w:val="00CA645C"/>
    <w:rsid w:val="00CD09AF"/>
    <w:rsid w:val="00CD264C"/>
    <w:rsid w:val="00CD48A1"/>
    <w:rsid w:val="00CD5A9E"/>
    <w:rsid w:val="00D22C7A"/>
    <w:rsid w:val="00D22F2B"/>
    <w:rsid w:val="00D36313"/>
    <w:rsid w:val="00D37CDE"/>
    <w:rsid w:val="00D845CA"/>
    <w:rsid w:val="00D87139"/>
    <w:rsid w:val="00D91E11"/>
    <w:rsid w:val="00D92DDD"/>
    <w:rsid w:val="00D94723"/>
    <w:rsid w:val="00D9719B"/>
    <w:rsid w:val="00DA3109"/>
    <w:rsid w:val="00DB1500"/>
    <w:rsid w:val="00DB49EC"/>
    <w:rsid w:val="00DB60A6"/>
    <w:rsid w:val="00DC5A41"/>
    <w:rsid w:val="00DD1912"/>
    <w:rsid w:val="00DD279B"/>
    <w:rsid w:val="00DE2787"/>
    <w:rsid w:val="00E02DA5"/>
    <w:rsid w:val="00E04F24"/>
    <w:rsid w:val="00E05ED1"/>
    <w:rsid w:val="00E12E4B"/>
    <w:rsid w:val="00E1756D"/>
    <w:rsid w:val="00E233CD"/>
    <w:rsid w:val="00E24DCF"/>
    <w:rsid w:val="00E33676"/>
    <w:rsid w:val="00E365B1"/>
    <w:rsid w:val="00E4499B"/>
    <w:rsid w:val="00E538AC"/>
    <w:rsid w:val="00E546D7"/>
    <w:rsid w:val="00E75337"/>
    <w:rsid w:val="00E960D4"/>
    <w:rsid w:val="00EA4CA2"/>
    <w:rsid w:val="00EA53EF"/>
    <w:rsid w:val="00EA7FB1"/>
    <w:rsid w:val="00EC011D"/>
    <w:rsid w:val="00EC2811"/>
    <w:rsid w:val="00EC68D2"/>
    <w:rsid w:val="00ED50B1"/>
    <w:rsid w:val="00EE49A9"/>
    <w:rsid w:val="00EF4920"/>
    <w:rsid w:val="00EF4BA7"/>
    <w:rsid w:val="00F00FEF"/>
    <w:rsid w:val="00F06653"/>
    <w:rsid w:val="00F1555E"/>
    <w:rsid w:val="00F173D1"/>
    <w:rsid w:val="00F25F5C"/>
    <w:rsid w:val="00F3025D"/>
    <w:rsid w:val="00F30791"/>
    <w:rsid w:val="00F43417"/>
    <w:rsid w:val="00F6718F"/>
    <w:rsid w:val="00F7735B"/>
    <w:rsid w:val="00F77983"/>
    <w:rsid w:val="00F826E0"/>
    <w:rsid w:val="00F83199"/>
    <w:rsid w:val="00F8385F"/>
    <w:rsid w:val="00F84107"/>
    <w:rsid w:val="00F933B0"/>
    <w:rsid w:val="00F93E07"/>
    <w:rsid w:val="00F951A1"/>
    <w:rsid w:val="00FA2790"/>
    <w:rsid w:val="00FA4380"/>
    <w:rsid w:val="00FB57F1"/>
    <w:rsid w:val="00FC1168"/>
    <w:rsid w:val="00FD6E9C"/>
    <w:rsid w:val="00FE51D4"/>
    <w:rsid w:val="00FE5551"/>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osaka.lg.jp/aid/sangyou/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CB8C-186A-46BE-964B-E1862D03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2016-05-02T04:11:00Z</dcterms:created>
  <dcterms:modified xsi:type="dcterms:W3CDTF">2017-05-12T07:56:00Z</dcterms:modified>
</cp:coreProperties>
</file>