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021"/>
        <w:tblW w:w="988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880"/>
      </w:tblGrid>
      <w:tr w:rsidR="00D67058" w:rsidRPr="007F6124" w:rsidTr="00D67058">
        <w:trPr>
          <w:trHeight w:val="1617"/>
        </w:trPr>
        <w:tc>
          <w:tcPr>
            <w:tcW w:w="9880" w:type="dxa"/>
          </w:tcPr>
          <w:p w:rsidR="00D67058" w:rsidRPr="007F6124" w:rsidRDefault="00D67058" w:rsidP="00E26223">
            <w:pPr>
              <w:spacing w:line="240" w:lineRule="exact"/>
              <w:jc w:val="left"/>
              <w:rPr>
                <w:rFonts w:ascii="HGｺﾞｼｯｸM" w:eastAsia="HGｺﾞｼｯｸM" w:hAnsi="ＭＳ Ｐゴシック"/>
                <w:b/>
                <w:sz w:val="36"/>
                <w:szCs w:val="36"/>
              </w:rPr>
            </w:pPr>
          </w:p>
          <w:p w:rsidR="00D67058" w:rsidRPr="007F6124" w:rsidRDefault="00D67058" w:rsidP="00D67058">
            <w:pPr>
              <w:spacing w:before="240" w:line="240" w:lineRule="exact"/>
              <w:jc w:val="center"/>
              <w:rPr>
                <w:rFonts w:ascii="HGｺﾞｼｯｸM" w:eastAsia="HGｺﾞｼｯｸM" w:hAnsi="ＭＳ Ｐゴシック"/>
                <w:b/>
                <w:sz w:val="36"/>
                <w:szCs w:val="36"/>
              </w:rPr>
            </w:pPr>
            <w:r w:rsidRPr="007F6124">
              <w:rPr>
                <w:rFonts w:ascii="HGｺﾞｼｯｸM" w:eastAsia="HGｺﾞｼｯｸM" w:hAnsi="ＭＳ Ｐゴシック" w:hint="eastAsia"/>
                <w:b/>
                <w:sz w:val="36"/>
                <w:szCs w:val="36"/>
              </w:rPr>
              <w:t>大阪の物価の動き</w:t>
            </w:r>
          </w:p>
          <w:p w:rsidR="00D67058" w:rsidRPr="007F6124" w:rsidRDefault="00D67058" w:rsidP="00D67058">
            <w:pPr>
              <w:spacing w:before="240" w:line="240" w:lineRule="exact"/>
              <w:ind w:right="220"/>
              <w:jc w:val="right"/>
              <w:rPr>
                <w:rFonts w:ascii="HGｺﾞｼｯｸM" w:eastAsia="HGｺﾞｼｯｸM" w:hAnsi="ＭＳ Ｐゴシック"/>
                <w:sz w:val="22"/>
                <w:szCs w:val="22"/>
              </w:rPr>
            </w:pPr>
            <w:r w:rsidRPr="007F6124">
              <w:rPr>
                <w:rFonts w:ascii="HGｺﾞｼｯｸM" w:eastAsia="HGｺﾞｼｯｸM" w:hAnsi="ＭＳ Ｐゴシック" w:hint="eastAsia"/>
                <w:sz w:val="22"/>
                <w:szCs w:val="22"/>
              </w:rPr>
              <w:t>大阪府総務部統計課 物価・家計グループ</w:t>
            </w:r>
          </w:p>
          <w:p w:rsidR="00D67058" w:rsidRPr="007F6124" w:rsidRDefault="00D67058" w:rsidP="00D67058">
            <w:pPr>
              <w:spacing w:line="200" w:lineRule="exact"/>
              <w:ind w:right="221"/>
              <w:jc w:val="center"/>
              <w:rPr>
                <w:rFonts w:ascii="HGPｺﾞｼｯｸM" w:eastAsia="HGPｺﾞｼｯｸM" w:hAnsi="ＭＳ Ｐゴシック"/>
                <w:sz w:val="18"/>
                <w:szCs w:val="18"/>
              </w:rPr>
            </w:pPr>
          </w:p>
          <w:p w:rsidR="00D67058" w:rsidRPr="007F6124" w:rsidRDefault="00D67058" w:rsidP="00D67058">
            <w:pPr>
              <w:spacing w:line="220" w:lineRule="exact"/>
              <w:ind w:right="221"/>
              <w:jc w:val="center"/>
              <w:rPr>
                <w:rFonts w:ascii="ＭＳ Ｐゴシック" w:eastAsia="ＭＳ Ｐゴシック" w:hAnsi="ＭＳ Ｐゴシック"/>
                <w:sz w:val="18"/>
                <w:szCs w:val="18"/>
              </w:rPr>
            </w:pPr>
            <w:r w:rsidRPr="007F6124">
              <w:rPr>
                <w:rFonts w:ascii="HGPｺﾞｼｯｸM" w:eastAsia="HGPｺﾞｼｯｸM" w:hAnsi="ＭＳ Ｐゴシック" w:hint="eastAsia"/>
                <w:sz w:val="18"/>
                <w:szCs w:val="18"/>
              </w:rPr>
              <w:t xml:space="preserve">《大阪市消費者物価指数のデータは大阪府ホームページに掲載されています。　</w:t>
            </w:r>
            <w:hyperlink r:id="rId9" w:history="1">
              <w:r w:rsidRPr="00D67058">
                <w:rPr>
                  <w:rStyle w:val="a5"/>
                  <w:rFonts w:ascii="HGPｺﾞｼｯｸM" w:eastAsia="HGPｺﾞｼｯｸM" w:hAnsi="ＭＳ Ｐゴシック"/>
                  <w:sz w:val="18"/>
                  <w:szCs w:val="18"/>
                  <w:u w:val="none"/>
                </w:rPr>
                <w:t>http://www.pref.osaka.lg.jp/toukei/cpi/</w:t>
              </w:r>
            </w:hyperlink>
            <w:r w:rsidRPr="007F6124">
              <w:rPr>
                <w:rFonts w:ascii="HGPｺﾞｼｯｸM" w:eastAsia="HGPｺﾞｼｯｸM" w:hAnsi="ＭＳ Ｐゴシック" w:hint="eastAsia"/>
                <w:sz w:val="18"/>
                <w:szCs w:val="18"/>
              </w:rPr>
              <w:t xml:space="preserve"> 》</w:t>
            </w:r>
          </w:p>
        </w:tc>
      </w:tr>
    </w:tbl>
    <w:p w:rsidR="0086739B" w:rsidRPr="00360C22" w:rsidRDefault="009C7D27" w:rsidP="00D67058">
      <w:pPr>
        <w:tabs>
          <w:tab w:val="left" w:pos="855"/>
        </w:tabs>
        <w:spacing w:line="240" w:lineRule="exact"/>
      </w:pPr>
      <w:r w:rsidRPr="00360C22">
        <w:rPr>
          <w:noProof/>
        </w:rPr>
        <mc:AlternateContent>
          <mc:Choice Requires="wps">
            <w:drawing>
              <wp:anchor distT="0" distB="0" distL="114300" distR="114300" simplePos="0" relativeHeight="251651584" behindDoc="0" locked="0" layoutInCell="1" allowOverlap="1" wp14:anchorId="1B288061" wp14:editId="7BD1C687">
                <wp:simplePos x="0" y="0"/>
                <wp:positionH relativeFrom="column">
                  <wp:posOffset>18415</wp:posOffset>
                </wp:positionH>
                <wp:positionV relativeFrom="paragraph">
                  <wp:posOffset>-258445</wp:posOffset>
                </wp:positionV>
                <wp:extent cx="1403985" cy="215900"/>
                <wp:effectExtent l="0" t="0" r="24765" b="127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w="9525">
                          <a:solidFill>
                            <a:srgbClr val="000000"/>
                          </a:solidFill>
                          <a:miter lim="800000"/>
                          <a:headEnd/>
                          <a:tailEnd/>
                        </a:ln>
                      </wps:spPr>
                      <wps:txbx>
                        <w:txbxContent>
                          <w:p w:rsidR="00B87146" w:rsidRDefault="00B87146" w:rsidP="00176CA6">
                            <w:pPr>
                              <w:rPr>
                                <w:rFonts w:ascii="HGｺﾞｼｯｸM" w:eastAsia="HGｺﾞｼｯｸM" w:hAnsi="ＭＳ ゴシック"/>
                                <w:sz w:val="24"/>
                              </w:rPr>
                            </w:pPr>
                            <w:r w:rsidRPr="00933482">
                              <w:rPr>
                                <w:rFonts w:ascii="HGｺﾞｼｯｸM" w:eastAsia="HGｺﾞｼｯｸM" w:hAnsi="ＭＳ ゴシック" w:hint="eastAsia"/>
                                <w:sz w:val="24"/>
                              </w:rPr>
                              <w:t>統計トピックス</w:t>
                            </w:r>
                            <w:r w:rsidR="00D67058">
                              <w:rPr>
                                <w:rFonts w:ascii="HGｺﾞｼｯｸM" w:eastAsia="HGｺﾞｼｯｸM" w:hAnsi="ＭＳ ゴシック" w:hint="eastAsia"/>
                                <w:sz w:val="24"/>
                              </w:rPr>
                              <w:t>２</w:t>
                            </w:r>
                          </w:p>
                          <w:p w:rsidR="00B87146" w:rsidRDefault="00B87146" w:rsidP="00176CA6">
                            <w:pPr>
                              <w:rPr>
                                <w:rFonts w:ascii="ＭＳ ゴシック" w:eastAsia="ＭＳ ゴシック" w:hAnsi="ＭＳ ゴシック"/>
                                <w:sz w:val="22"/>
                                <w:szCs w:val="22"/>
                              </w:rPr>
                            </w:pPr>
                          </w:p>
                          <w:p w:rsidR="00B87146" w:rsidRPr="00CF2319" w:rsidRDefault="00B87146" w:rsidP="00176CA6">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pt;margin-top:-20.35pt;width:110.55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">
                <v:textbox inset="5.85pt,.7pt,5.85pt,.7pt">
                  <w:txbxContent>
                    <w:p w:rsidR="00B87146" w:rsidRDefault="00B87146" w:rsidP="00176CA6">
                      <w:pPr>
                        <w:rPr>
                          <w:rFonts w:ascii="HGｺﾞｼｯｸM" w:eastAsia="HGｺﾞｼｯｸM" w:hAnsi="ＭＳ ゴシック"/>
                          <w:sz w:val="24"/>
                        </w:rPr>
                      </w:pPr>
                      <w:r w:rsidRPr="00933482">
                        <w:rPr>
                          <w:rFonts w:ascii="HGｺﾞｼｯｸM" w:eastAsia="HGｺﾞｼｯｸM" w:hAnsi="ＭＳ ゴシック" w:hint="eastAsia"/>
                          <w:sz w:val="24"/>
                        </w:rPr>
                        <w:t>統計トピックス</w:t>
                      </w:r>
                      <w:r w:rsidR="00D67058">
                        <w:rPr>
                          <w:rFonts w:ascii="HGｺﾞｼｯｸM" w:eastAsia="HGｺﾞｼｯｸM" w:hAnsi="ＭＳ ゴシック" w:hint="eastAsia"/>
                          <w:sz w:val="24"/>
                        </w:rPr>
                        <w:t>２</w:t>
                      </w:r>
                    </w:p>
                    <w:p w:rsidR="00B87146" w:rsidRDefault="00B87146" w:rsidP="00176CA6">
                      <w:pPr>
                        <w:rPr>
                          <w:rFonts w:ascii="ＭＳ ゴシック" w:eastAsia="ＭＳ ゴシック" w:hAnsi="ＭＳ ゴシック"/>
                          <w:sz w:val="22"/>
                          <w:szCs w:val="22"/>
                        </w:rPr>
                      </w:pPr>
                    </w:p>
                    <w:p w:rsidR="00B87146" w:rsidRPr="00CF2319" w:rsidRDefault="00B87146" w:rsidP="00176CA6">
                      <w:pPr>
                        <w:rPr>
                          <w:rFonts w:ascii="ＭＳ ゴシック" w:eastAsia="ＭＳ ゴシック" w:hAnsi="ＭＳ ゴシック"/>
                          <w:sz w:val="22"/>
                          <w:szCs w:val="22"/>
                        </w:rPr>
                      </w:pPr>
                    </w:p>
                  </w:txbxContent>
                </v:textbox>
              </v:shape>
            </w:pict>
          </mc:Fallback>
        </mc:AlternateContent>
      </w:r>
    </w:p>
    <w:p w:rsidR="00210A03" w:rsidRPr="00360C22" w:rsidRDefault="008D7A9E" w:rsidP="004B7F20">
      <w:pPr>
        <w:ind w:firstLineChars="100" w:firstLine="220"/>
        <w:jc w:val="left"/>
        <w:rPr>
          <w:rFonts w:ascii="HGｺﾞｼｯｸM" w:eastAsia="HGｺﾞｼｯｸM" w:hAnsi="HG丸ｺﾞｼｯｸM-PRO"/>
          <w:sz w:val="22"/>
          <w:szCs w:val="22"/>
        </w:rPr>
      </w:pPr>
      <w:bookmarkStart w:id="0" w:name="_GoBack"/>
      <w:bookmarkEnd w:id="0"/>
      <w:r w:rsidRPr="00360C22">
        <w:rPr>
          <w:rFonts w:ascii="HGｺﾞｼｯｸM" w:eastAsia="HGｺﾞｼｯｸM" w:hAnsi="HG丸ｺﾞｼｯｸM-PRO" w:hint="eastAsia"/>
          <w:sz w:val="22"/>
          <w:szCs w:val="22"/>
        </w:rPr>
        <w:t>昨年11</w:t>
      </w:r>
      <w:r w:rsidR="00210A03" w:rsidRPr="00360C22">
        <w:rPr>
          <w:rFonts w:ascii="HGｺﾞｼｯｸM" w:eastAsia="HGｺﾞｼｯｸM" w:hAnsi="HG丸ｺﾞｼｯｸM-PRO" w:hint="eastAsia"/>
          <w:sz w:val="22"/>
          <w:szCs w:val="22"/>
        </w:rPr>
        <w:t>月</w:t>
      </w:r>
      <w:r w:rsidR="00AB553F" w:rsidRPr="00360C22">
        <w:rPr>
          <w:rFonts w:ascii="HGｺﾞｼｯｸM" w:eastAsia="HGｺﾞｼｯｸM" w:hAnsi="HG丸ｺﾞｼｯｸM-PRO" w:hint="eastAsia"/>
          <w:sz w:val="22"/>
          <w:szCs w:val="22"/>
        </w:rPr>
        <w:t>、日本銀行は</w:t>
      </w:r>
      <w:r w:rsidR="00E55307" w:rsidRPr="00360C22">
        <w:rPr>
          <w:rFonts w:ascii="HGｺﾞｼｯｸM" w:eastAsia="HGｺﾞｼｯｸM" w:hAnsi="HG丸ｺﾞｼｯｸM-PRO" w:hint="eastAsia"/>
          <w:sz w:val="22"/>
          <w:szCs w:val="22"/>
        </w:rPr>
        <w:t>物価上昇率２％の目標達成時期を「</w:t>
      </w:r>
      <w:r w:rsidRPr="00360C22">
        <w:rPr>
          <w:rFonts w:ascii="HGｺﾞｼｯｸM" w:eastAsia="HGｺﾞｼｯｸM" w:hAnsi="HG丸ｺﾞｼｯｸM-PRO" w:hint="eastAsia"/>
          <w:sz w:val="22"/>
          <w:szCs w:val="22"/>
        </w:rPr>
        <w:t>2017</w:t>
      </w:r>
      <w:r w:rsidR="00E55307" w:rsidRPr="00360C22">
        <w:rPr>
          <w:rFonts w:ascii="HGｺﾞｼｯｸM" w:eastAsia="HGｺﾞｼｯｸM" w:hAnsi="HG丸ｺﾞｼｯｸM-PRO" w:hint="eastAsia"/>
          <w:sz w:val="22"/>
          <w:szCs w:val="22"/>
        </w:rPr>
        <w:t>年度中」から「</w:t>
      </w:r>
      <w:r w:rsidRPr="00360C22">
        <w:rPr>
          <w:rFonts w:ascii="HGｺﾞｼｯｸM" w:eastAsia="HGｺﾞｼｯｸM" w:hAnsi="HG丸ｺﾞｼｯｸM-PRO" w:hint="eastAsia"/>
          <w:sz w:val="22"/>
          <w:szCs w:val="22"/>
        </w:rPr>
        <w:t>2018</w:t>
      </w:r>
      <w:r w:rsidR="00E55307" w:rsidRPr="00360C22">
        <w:rPr>
          <w:rFonts w:ascii="HGｺﾞｼｯｸM" w:eastAsia="HGｺﾞｼｯｸM" w:hAnsi="HG丸ｺﾞｼｯｸM-PRO" w:hint="eastAsia"/>
          <w:sz w:val="22"/>
          <w:szCs w:val="22"/>
        </w:rPr>
        <w:t>年度ごろ」に先送り</w:t>
      </w:r>
      <w:r w:rsidR="00AB553F" w:rsidRPr="00360C22">
        <w:rPr>
          <w:rFonts w:ascii="HGｺﾞｼｯｸM" w:eastAsia="HGｺﾞｼｯｸM" w:hAnsi="HG丸ｺﾞｼｯｸM-PRO" w:hint="eastAsia"/>
          <w:sz w:val="22"/>
          <w:szCs w:val="22"/>
        </w:rPr>
        <w:t>し、大きなニュースとなりました。</w:t>
      </w:r>
    </w:p>
    <w:p w:rsidR="008D7A9E" w:rsidRPr="00360C22" w:rsidRDefault="00155B7A" w:rsidP="004B7F20">
      <w:pPr>
        <w:ind w:firstLineChars="100" w:firstLine="220"/>
        <w:jc w:val="left"/>
        <w:rPr>
          <w:rFonts w:ascii="HGｺﾞｼｯｸM" w:eastAsia="HGｺﾞｼｯｸM" w:hAnsi="HG丸ｺﾞｼｯｸM-PRO"/>
          <w:sz w:val="22"/>
          <w:szCs w:val="22"/>
        </w:rPr>
      </w:pPr>
      <w:r w:rsidRPr="00360C22">
        <w:rPr>
          <w:rFonts w:ascii="HGｺﾞｼｯｸM" w:eastAsia="HGｺﾞｼｯｸM" w:hAnsi="HG丸ｺﾞｼｯｸM-PRO" w:hint="eastAsia"/>
          <w:sz w:val="22"/>
          <w:szCs w:val="22"/>
        </w:rPr>
        <w:t>また、今年４月から</w:t>
      </w:r>
      <w:r w:rsidR="00302B44" w:rsidRPr="00360C22">
        <w:rPr>
          <w:rFonts w:ascii="HGｺﾞｼｯｸM" w:eastAsia="HGｺﾞｼｯｸM" w:hAnsi="HG丸ｺﾞｼｯｸM-PRO" w:hint="eastAsia"/>
          <w:sz w:val="22"/>
          <w:szCs w:val="22"/>
        </w:rPr>
        <w:t>は</w:t>
      </w:r>
      <w:r w:rsidR="008D7A9E" w:rsidRPr="00360C22">
        <w:rPr>
          <w:rFonts w:ascii="HGｺﾞｼｯｸM" w:eastAsia="HGｺﾞｼｯｸM" w:hAnsi="HG丸ｺﾞｼｯｸM-PRO" w:hint="eastAsia"/>
          <w:sz w:val="22"/>
          <w:szCs w:val="22"/>
        </w:rPr>
        <w:t>年金支給額が0.1</w:t>
      </w:r>
      <w:r w:rsidRPr="00360C22">
        <w:rPr>
          <w:rFonts w:ascii="HGｺﾞｼｯｸM" w:eastAsia="HGｺﾞｼｯｸM" w:hAnsi="HG丸ｺﾞｼｯｸM-PRO" w:hint="eastAsia"/>
          <w:sz w:val="22"/>
          <w:szCs w:val="22"/>
        </w:rPr>
        <w:t>％引</w:t>
      </w:r>
      <w:r w:rsidR="00123AD1" w:rsidRPr="00360C22">
        <w:rPr>
          <w:rFonts w:ascii="HGｺﾞｼｯｸM" w:eastAsia="HGｺﾞｼｯｸM" w:hAnsi="HG丸ｺﾞｼｯｸM-PRO" w:hint="eastAsia"/>
          <w:sz w:val="22"/>
          <w:szCs w:val="22"/>
        </w:rPr>
        <w:t>き</w:t>
      </w:r>
      <w:r w:rsidRPr="00360C22">
        <w:rPr>
          <w:rFonts w:ascii="HGｺﾞｼｯｸM" w:eastAsia="HGｺﾞｼｯｸM" w:hAnsi="HG丸ｺﾞｼｯｸM-PRO" w:hint="eastAsia"/>
          <w:sz w:val="22"/>
          <w:szCs w:val="22"/>
        </w:rPr>
        <w:t>下げられます。減額の理由は、</w:t>
      </w:r>
      <w:r w:rsidR="008D7A9E" w:rsidRPr="00360C22">
        <w:rPr>
          <w:rFonts w:ascii="HGｺﾞｼｯｸM" w:eastAsia="HGｺﾞｼｯｸM" w:hAnsi="HG丸ｺﾞｼｯｸM-PRO" w:hint="eastAsia"/>
          <w:sz w:val="22"/>
          <w:szCs w:val="22"/>
        </w:rPr>
        <w:t>平成28</w:t>
      </w:r>
      <w:r w:rsidR="00302B44" w:rsidRPr="00360C22">
        <w:rPr>
          <w:rFonts w:ascii="HGｺﾞｼｯｸM" w:eastAsia="HGｺﾞｼｯｸM" w:hAnsi="HG丸ｺﾞｼｯｸM-PRO" w:hint="eastAsia"/>
          <w:sz w:val="22"/>
          <w:szCs w:val="22"/>
        </w:rPr>
        <w:t>年</w:t>
      </w:r>
      <w:r w:rsidR="008D7A9E" w:rsidRPr="00360C22">
        <w:rPr>
          <w:rFonts w:ascii="HGｺﾞｼｯｸM" w:eastAsia="HGｺﾞｼｯｸM" w:hAnsi="HG丸ｺﾞｼｯｸM-PRO" w:hint="eastAsia"/>
          <w:sz w:val="22"/>
          <w:szCs w:val="22"/>
        </w:rPr>
        <w:t>平均</w:t>
      </w:r>
      <w:r w:rsidRPr="00360C22">
        <w:rPr>
          <w:rFonts w:ascii="HGｺﾞｼｯｸM" w:eastAsia="HGｺﾞｼｯｸM" w:hAnsi="HG丸ｺﾞｼｯｸM-PRO" w:hint="eastAsia"/>
          <w:sz w:val="22"/>
          <w:szCs w:val="22"/>
        </w:rPr>
        <w:t>の消費者物価指数が</w:t>
      </w:r>
      <w:r w:rsidR="008D7A9E" w:rsidRPr="00360C22">
        <w:rPr>
          <w:rFonts w:ascii="HGｺﾞｼｯｸM" w:eastAsia="HGｺﾞｼｯｸM" w:hAnsi="HG丸ｺﾞｼｯｸM-PRO" w:hint="eastAsia"/>
          <w:sz w:val="22"/>
          <w:szCs w:val="22"/>
        </w:rPr>
        <w:t>平成27</w:t>
      </w:r>
      <w:r w:rsidR="00123AD1" w:rsidRPr="00360C22">
        <w:rPr>
          <w:rFonts w:ascii="HGｺﾞｼｯｸM" w:eastAsia="HGｺﾞｼｯｸM" w:hAnsi="HG丸ｺﾞｼｯｸM-PRO" w:hint="eastAsia"/>
          <w:sz w:val="22"/>
          <w:szCs w:val="22"/>
        </w:rPr>
        <w:t>年</w:t>
      </w:r>
      <w:r w:rsidR="00AB553F" w:rsidRPr="00360C22">
        <w:rPr>
          <w:rFonts w:ascii="HGｺﾞｼｯｸM" w:eastAsia="HGｺﾞｼｯｸM" w:hAnsi="HG丸ｺﾞｼｯｸM-PRO" w:hint="eastAsia"/>
          <w:sz w:val="22"/>
          <w:szCs w:val="22"/>
        </w:rPr>
        <w:t>平均</w:t>
      </w:r>
      <w:r w:rsidR="00123AD1" w:rsidRPr="00360C22">
        <w:rPr>
          <w:rFonts w:ascii="HGｺﾞｼｯｸM" w:eastAsia="HGｺﾞｼｯｸM" w:hAnsi="HG丸ｺﾞｼｯｸM-PRO" w:hint="eastAsia"/>
          <w:sz w:val="22"/>
          <w:szCs w:val="22"/>
        </w:rPr>
        <w:t>と比較して</w:t>
      </w:r>
      <w:r w:rsidR="008D7A9E" w:rsidRPr="00360C22">
        <w:rPr>
          <w:rFonts w:ascii="HGｺﾞｼｯｸM" w:eastAsia="HGｺﾞｼｯｸM" w:hAnsi="HG丸ｺﾞｼｯｸM-PRO" w:hint="eastAsia"/>
          <w:sz w:val="22"/>
          <w:szCs w:val="22"/>
        </w:rPr>
        <w:t>0.1</w:t>
      </w:r>
      <w:r w:rsidRPr="00360C22">
        <w:rPr>
          <w:rFonts w:ascii="HGｺﾞｼｯｸM" w:eastAsia="HGｺﾞｼｯｸM" w:hAnsi="HG丸ｺﾞｼｯｸM-PRO" w:hint="eastAsia"/>
          <w:sz w:val="22"/>
          <w:szCs w:val="22"/>
        </w:rPr>
        <w:t>％下がったからです。</w:t>
      </w:r>
    </w:p>
    <w:p w:rsidR="00D67058" w:rsidRPr="00360C22" w:rsidRDefault="00D67058" w:rsidP="004B7F20">
      <w:pPr>
        <w:ind w:firstLineChars="100" w:firstLine="220"/>
        <w:jc w:val="left"/>
        <w:rPr>
          <w:rFonts w:ascii="HGｺﾞｼｯｸM" w:eastAsia="HGｺﾞｼｯｸM" w:hAnsi="HG丸ｺﾞｼｯｸM-PRO"/>
          <w:sz w:val="22"/>
          <w:szCs w:val="22"/>
        </w:rPr>
      </w:pPr>
    </w:p>
    <w:p w:rsidR="000A103E" w:rsidRPr="00360C22" w:rsidRDefault="00302B44" w:rsidP="004B7F20">
      <w:pPr>
        <w:ind w:firstLineChars="100" w:firstLine="220"/>
        <w:jc w:val="left"/>
        <w:rPr>
          <w:rFonts w:ascii="HGｺﾞｼｯｸM" w:eastAsia="HGｺﾞｼｯｸM" w:hAnsi="HG丸ｺﾞｼｯｸM-PRO"/>
          <w:sz w:val="22"/>
          <w:szCs w:val="22"/>
        </w:rPr>
      </w:pPr>
      <w:r w:rsidRPr="00360C22">
        <w:rPr>
          <w:rFonts w:ascii="HGｺﾞｼｯｸM" w:eastAsia="HGｺﾞｼｯｸM" w:hAnsi="HG丸ｺﾞｼｯｸM-PRO" w:hint="eastAsia"/>
          <w:sz w:val="22"/>
          <w:szCs w:val="22"/>
        </w:rPr>
        <w:t>このように、経済政策から身近な生活に至るまで幅広い分野で、消費者物価指数は活用され</w:t>
      </w:r>
      <w:r w:rsidR="000A103E" w:rsidRPr="00360C22">
        <w:rPr>
          <w:rFonts w:ascii="HGｺﾞｼｯｸM" w:eastAsia="HGｺﾞｼｯｸM" w:hAnsi="HG丸ｺﾞｼｯｸM-PRO" w:hint="eastAsia"/>
          <w:sz w:val="22"/>
          <w:szCs w:val="22"/>
        </w:rPr>
        <w:t>、国民生活に影響を及ぼしています。</w:t>
      </w:r>
    </w:p>
    <w:p w:rsidR="00897E48" w:rsidRPr="00360C22" w:rsidRDefault="00302B44" w:rsidP="004B7F20">
      <w:pPr>
        <w:ind w:firstLineChars="100" w:firstLine="220"/>
        <w:jc w:val="left"/>
        <w:rPr>
          <w:rFonts w:ascii="HGｺﾞｼｯｸM" w:eastAsia="HGｺﾞｼｯｸM" w:hAnsi="HG丸ｺﾞｼｯｸM-PRO"/>
          <w:sz w:val="22"/>
          <w:szCs w:val="22"/>
        </w:rPr>
      </w:pPr>
      <w:r w:rsidRPr="00360C22">
        <w:rPr>
          <w:rFonts w:ascii="HGｺﾞｼｯｸM" w:eastAsia="HGｺﾞｼｯｸM" w:hAnsi="HG丸ｺﾞｼｯｸM-PRO" w:hint="eastAsia"/>
          <w:sz w:val="22"/>
          <w:szCs w:val="22"/>
        </w:rPr>
        <w:t>そこで</w:t>
      </w:r>
      <w:r w:rsidR="00251309" w:rsidRPr="00360C22">
        <w:rPr>
          <w:rFonts w:ascii="HGｺﾞｼｯｸM" w:eastAsia="HGｺﾞｼｯｸM" w:hAnsi="HG丸ｺﾞｼｯｸM-PRO" w:hint="eastAsia"/>
          <w:sz w:val="22"/>
          <w:szCs w:val="22"/>
        </w:rPr>
        <w:t>今回は、</w:t>
      </w:r>
      <w:r w:rsidR="0082140A" w:rsidRPr="00360C22">
        <w:rPr>
          <w:rFonts w:ascii="HGｺﾞｼｯｸM" w:eastAsia="HGｺﾞｼｯｸM" w:hAnsi="HG丸ｺﾞｼｯｸM-PRO" w:hint="eastAsia"/>
          <w:sz w:val="22"/>
          <w:szCs w:val="22"/>
        </w:rPr>
        <w:t>平成</w:t>
      </w:r>
      <w:r w:rsidR="008D7A9E" w:rsidRPr="00360C22">
        <w:rPr>
          <w:rFonts w:ascii="HGｺﾞｼｯｸM" w:eastAsia="HGｺﾞｼｯｸM" w:hAnsi="HG丸ｺﾞｼｯｸM-PRO" w:hint="eastAsia"/>
          <w:sz w:val="22"/>
          <w:szCs w:val="22"/>
        </w:rPr>
        <w:t>28</w:t>
      </w:r>
      <w:r w:rsidR="0082140A" w:rsidRPr="00360C22">
        <w:rPr>
          <w:rFonts w:ascii="HGｺﾞｼｯｸM" w:eastAsia="HGｺﾞｼｯｸM" w:hAnsi="HG丸ｺﾞｼｯｸM-PRO" w:hint="eastAsia"/>
          <w:sz w:val="22"/>
          <w:szCs w:val="22"/>
        </w:rPr>
        <w:t>年</w:t>
      </w:r>
      <w:r w:rsidRPr="00360C22">
        <w:rPr>
          <w:rFonts w:ascii="HGｺﾞｼｯｸM" w:eastAsia="HGｺﾞｼｯｸM" w:hAnsi="HG丸ｺﾞｼｯｸM-PRO" w:hint="eastAsia"/>
          <w:sz w:val="22"/>
          <w:szCs w:val="22"/>
        </w:rPr>
        <w:t>８</w:t>
      </w:r>
      <w:r w:rsidR="0082140A" w:rsidRPr="00360C22">
        <w:rPr>
          <w:rFonts w:ascii="HGｺﾞｼｯｸM" w:eastAsia="HGｺﾞｼｯｸM" w:hAnsi="HG丸ｺﾞｼｯｸM-PRO" w:hint="eastAsia"/>
          <w:sz w:val="22"/>
          <w:szCs w:val="22"/>
        </w:rPr>
        <w:t>月に</w:t>
      </w:r>
      <w:r w:rsidR="00F1740B" w:rsidRPr="00360C22">
        <w:rPr>
          <w:rFonts w:ascii="HGｺﾞｼｯｸM" w:eastAsia="HGｺﾞｼｯｸM" w:hAnsi="HG丸ｺﾞｼｯｸM-PRO" w:hint="eastAsia"/>
          <w:sz w:val="22"/>
          <w:szCs w:val="22"/>
        </w:rPr>
        <w:t>新しい</w:t>
      </w:r>
      <w:r w:rsidR="0082140A" w:rsidRPr="00360C22">
        <w:rPr>
          <w:rFonts w:ascii="HGｺﾞｼｯｸM" w:eastAsia="HGｺﾞｼｯｸM" w:hAnsi="HG丸ｺﾞｼｯｸM-PRO" w:hint="eastAsia"/>
          <w:sz w:val="22"/>
          <w:szCs w:val="22"/>
        </w:rPr>
        <w:t>基準年</w:t>
      </w:r>
      <w:r w:rsidR="008D7A9E" w:rsidRPr="00360C22">
        <w:rPr>
          <w:rFonts w:ascii="HGｺﾞｼｯｸM" w:eastAsia="HGｺﾞｼｯｸM" w:hAnsi="HG丸ｺﾞｼｯｸM-PRO" w:hint="eastAsia"/>
          <w:sz w:val="22"/>
          <w:szCs w:val="22"/>
        </w:rPr>
        <w:t>（2015</w:t>
      </w:r>
      <w:r w:rsidR="00E83279" w:rsidRPr="00360C22">
        <w:rPr>
          <w:rFonts w:ascii="HGｺﾞｼｯｸM" w:eastAsia="HGｺﾞｼｯｸM" w:hAnsi="HG丸ｺﾞｼｯｸM-PRO" w:hint="eastAsia"/>
          <w:sz w:val="22"/>
          <w:szCs w:val="22"/>
        </w:rPr>
        <w:t>年</w:t>
      </w:r>
      <w:r w:rsidR="00F1740B" w:rsidRPr="00360C22">
        <w:rPr>
          <w:rFonts w:ascii="HGｺﾞｼｯｸM" w:eastAsia="HGｺﾞｼｯｸM" w:hAnsi="HG丸ｺﾞｼｯｸM-PRO" w:hint="eastAsia"/>
          <w:sz w:val="22"/>
          <w:szCs w:val="22"/>
        </w:rPr>
        <w:t>を基準年＝</w:t>
      </w:r>
      <w:r w:rsidR="008D7A9E" w:rsidRPr="00360C22">
        <w:rPr>
          <w:rFonts w:ascii="HGｺﾞｼｯｸM" w:eastAsia="HGｺﾞｼｯｸM" w:hAnsi="HG丸ｺﾞｼｯｸM-PRO" w:hint="eastAsia"/>
          <w:sz w:val="22"/>
          <w:szCs w:val="22"/>
        </w:rPr>
        <w:t>100</w:t>
      </w:r>
      <w:r w:rsidR="00F1740B" w:rsidRPr="00360C22">
        <w:rPr>
          <w:rFonts w:ascii="HGｺﾞｼｯｸM" w:eastAsia="HGｺﾞｼｯｸM" w:hAnsi="HG丸ｺﾞｼｯｸM-PRO" w:hint="eastAsia"/>
          <w:sz w:val="22"/>
          <w:szCs w:val="22"/>
        </w:rPr>
        <w:t>としたもの</w:t>
      </w:r>
      <w:r w:rsidR="00E83279" w:rsidRPr="00360C22">
        <w:rPr>
          <w:rFonts w:ascii="HGｺﾞｼｯｸM" w:eastAsia="HGｺﾞｼｯｸM" w:hAnsi="HG丸ｺﾞｼｯｸM-PRO" w:hint="eastAsia"/>
          <w:sz w:val="22"/>
          <w:szCs w:val="22"/>
        </w:rPr>
        <w:t>）</w:t>
      </w:r>
      <w:r w:rsidR="00123AD1" w:rsidRPr="00360C22">
        <w:rPr>
          <w:rFonts w:ascii="HGｺﾞｼｯｸM" w:eastAsia="HGｺﾞｼｯｸM" w:hAnsi="HG丸ｺﾞｼｯｸM-PRO" w:hint="eastAsia"/>
          <w:sz w:val="22"/>
          <w:szCs w:val="22"/>
        </w:rPr>
        <w:t>に改定</w:t>
      </w:r>
      <w:r w:rsidR="00D67058" w:rsidRPr="00360C22">
        <w:rPr>
          <w:rFonts w:ascii="HGｺﾞｼｯｸM" w:eastAsia="HGｺﾞｼｯｸM" w:hAnsi="HG丸ｺﾞｼｯｸM-PRO" w:hint="eastAsia"/>
          <w:sz w:val="18"/>
          <w:szCs w:val="18"/>
        </w:rPr>
        <w:t>（注１）</w:t>
      </w:r>
      <w:r w:rsidR="00123AD1" w:rsidRPr="00360C22">
        <w:rPr>
          <w:rFonts w:ascii="HGｺﾞｼｯｸM" w:eastAsia="HGｺﾞｼｯｸM" w:hAnsi="HG丸ｺﾞｼｯｸM-PRO" w:hint="eastAsia"/>
          <w:sz w:val="22"/>
          <w:szCs w:val="22"/>
        </w:rPr>
        <w:t>された</w:t>
      </w:r>
      <w:r w:rsidR="00D7042B" w:rsidRPr="00360C22">
        <w:rPr>
          <w:rFonts w:ascii="HGｺﾞｼｯｸM" w:eastAsia="HGｺﾞｼｯｸM" w:hAnsi="HG丸ｺﾞｼｯｸM-PRO" w:hint="eastAsia"/>
          <w:sz w:val="22"/>
          <w:szCs w:val="22"/>
        </w:rPr>
        <w:t>消費者物価指数について、</w:t>
      </w:r>
      <w:r w:rsidR="009E1DD6" w:rsidRPr="00360C22">
        <w:rPr>
          <w:rFonts w:ascii="HGｺﾞｼｯｸM" w:eastAsia="HGｺﾞｼｯｸM" w:hAnsi="HG丸ｺﾞｼｯｸM-PRO" w:hint="eastAsia"/>
          <w:sz w:val="22"/>
          <w:szCs w:val="22"/>
        </w:rPr>
        <w:t>大阪市</w:t>
      </w:r>
      <w:r w:rsidR="00DB2C40" w:rsidRPr="00360C22">
        <w:rPr>
          <w:rFonts w:ascii="HGｺﾞｼｯｸM" w:eastAsia="HGｺﾞｼｯｸM" w:hAnsi="HG丸ｺﾞｼｯｸM-PRO" w:hint="eastAsia"/>
          <w:sz w:val="22"/>
          <w:szCs w:val="22"/>
        </w:rPr>
        <w:t>消費者物価指数のデータから</w:t>
      </w:r>
      <w:r w:rsidR="000E6D8A" w:rsidRPr="00360C22">
        <w:rPr>
          <w:rFonts w:ascii="HGｺﾞｼｯｸM" w:eastAsia="HGｺﾞｼｯｸM" w:hAnsi="HG丸ｺﾞｼｯｸM-PRO" w:hint="eastAsia"/>
          <w:sz w:val="22"/>
          <w:szCs w:val="22"/>
        </w:rPr>
        <w:t>最近の</w:t>
      </w:r>
      <w:r w:rsidR="00DB2C40" w:rsidRPr="00360C22">
        <w:rPr>
          <w:rFonts w:ascii="HGｺﾞｼｯｸM" w:eastAsia="HGｺﾞｼｯｸM" w:hAnsi="HG丸ｺﾞｼｯｸM-PRO" w:hint="eastAsia"/>
          <w:sz w:val="22"/>
          <w:szCs w:val="22"/>
        </w:rPr>
        <w:t>動向を</w:t>
      </w:r>
      <w:r w:rsidR="00DD4FE0" w:rsidRPr="00360C22">
        <w:rPr>
          <w:rFonts w:ascii="HGｺﾞｼｯｸM" w:eastAsia="HGｺﾞｼｯｸM" w:hAnsi="HG丸ｺﾞｼｯｸM-PRO" w:hint="eastAsia"/>
          <w:sz w:val="22"/>
          <w:szCs w:val="22"/>
        </w:rPr>
        <w:t>紹介します。</w:t>
      </w:r>
    </w:p>
    <w:p w:rsidR="00A046A4" w:rsidRPr="00360C22" w:rsidRDefault="00A046A4" w:rsidP="004B7F20">
      <w:pPr>
        <w:rPr>
          <w:rFonts w:ascii="HGｺﾞｼｯｸM" w:eastAsia="HGｺﾞｼｯｸM" w:hAnsi="HG丸ｺﾞｼｯｸM-PRO"/>
          <w:sz w:val="22"/>
          <w:szCs w:val="22"/>
        </w:rPr>
      </w:pPr>
    </w:p>
    <w:p w:rsidR="008F0F43" w:rsidRPr="00360C22" w:rsidRDefault="008F0F43" w:rsidP="004B7F20">
      <w:pPr>
        <w:rPr>
          <w:rFonts w:ascii="HGｺﾞｼｯｸM" w:eastAsia="HGｺﾞｼｯｸM" w:hAnsi="HG丸ｺﾞｼｯｸM-PRO"/>
          <w:sz w:val="22"/>
          <w:szCs w:val="22"/>
        </w:rPr>
      </w:pPr>
    </w:p>
    <w:p w:rsidR="004B7F20" w:rsidRPr="00360C22" w:rsidRDefault="00D67058" w:rsidP="004B7F20">
      <w:pPr>
        <w:ind w:rightChars="-38" w:right="-80"/>
        <w:jc w:val="left"/>
        <w:rPr>
          <w:rFonts w:ascii="HGｺﾞｼｯｸM" w:eastAsia="HGｺﾞｼｯｸM" w:hAnsi="ＭＳ ゴシック"/>
          <w:b/>
          <w:sz w:val="24"/>
        </w:rPr>
      </w:pPr>
      <w:r w:rsidRPr="00360C22">
        <w:rPr>
          <w:rFonts w:ascii="HGｺﾞｼｯｸM" w:eastAsia="HGｺﾞｼｯｸM" w:hAnsi="ＭＳ ゴシック" w:hint="eastAsia"/>
          <w:b/>
          <w:sz w:val="24"/>
        </w:rPr>
        <w:t xml:space="preserve">１　</w:t>
      </w:r>
      <w:r w:rsidR="00586232" w:rsidRPr="00360C22">
        <w:rPr>
          <w:rFonts w:ascii="HGｺﾞｼｯｸM" w:eastAsia="HGｺﾞｼｯｸM" w:hAnsi="ＭＳ ゴシック" w:hint="eastAsia"/>
          <w:b/>
          <w:sz w:val="24"/>
        </w:rPr>
        <w:t>平成</w:t>
      </w:r>
      <w:r w:rsidR="00C62B91" w:rsidRPr="00360C22">
        <w:rPr>
          <w:rFonts w:ascii="HGｺﾞｼｯｸM" w:eastAsia="HGｺﾞｼｯｸM" w:hAnsi="ＭＳ ゴシック" w:hint="eastAsia"/>
          <w:b/>
          <w:sz w:val="24"/>
        </w:rPr>
        <w:t>28</w:t>
      </w:r>
      <w:r w:rsidR="00586232" w:rsidRPr="00360C22">
        <w:rPr>
          <w:rFonts w:ascii="HGｺﾞｼｯｸM" w:eastAsia="HGｺﾞｼｯｸM" w:hAnsi="ＭＳ ゴシック" w:hint="eastAsia"/>
          <w:b/>
          <w:sz w:val="24"/>
        </w:rPr>
        <w:t>年平均</w:t>
      </w:r>
      <w:r w:rsidR="007E6C56" w:rsidRPr="00360C22">
        <w:rPr>
          <w:rFonts w:ascii="HGｺﾞｼｯｸM" w:eastAsia="HGｺﾞｼｯｸM" w:hAnsi="ＭＳ ゴシック" w:hint="eastAsia"/>
          <w:b/>
          <w:sz w:val="24"/>
        </w:rPr>
        <w:t>の動き</w:t>
      </w:r>
    </w:p>
    <w:p w:rsidR="008F0F43" w:rsidRPr="00360C22" w:rsidRDefault="008F0F43" w:rsidP="004B7F20">
      <w:pPr>
        <w:ind w:leftChars="100" w:left="210" w:rightChars="-38" w:right="-80" w:firstLineChars="100" w:firstLine="220"/>
        <w:jc w:val="left"/>
        <w:rPr>
          <w:rFonts w:ascii="HGｺﾞｼｯｸM" w:eastAsia="HGｺﾞｼｯｸM" w:hAnsi="ＭＳ ゴシック"/>
          <w:b/>
          <w:sz w:val="24"/>
        </w:rPr>
      </w:pPr>
      <w:r w:rsidRPr="00360C22">
        <w:rPr>
          <w:rFonts w:ascii="HGｺﾞｼｯｸM" w:eastAsia="HGｺﾞｼｯｸM" w:hint="eastAsia"/>
          <w:sz w:val="22"/>
          <w:szCs w:val="22"/>
        </w:rPr>
        <w:t>平成28年平均の大阪市消費者物価指数は、総合指数で99.9となり、前年に比べ0.1</w:t>
      </w:r>
      <w:r w:rsidR="00A03A2F">
        <w:rPr>
          <w:rFonts w:ascii="HGｺﾞｼｯｸM" w:eastAsia="HGｺﾞｼｯｸM" w:hint="eastAsia"/>
          <w:sz w:val="22"/>
          <w:szCs w:val="22"/>
        </w:rPr>
        <w:t>％の下落となりました。</w:t>
      </w:r>
      <w:r w:rsidRPr="00360C22">
        <w:rPr>
          <w:rFonts w:ascii="HGｺﾞｼｯｸM" w:eastAsia="HGｺﾞｼｯｸM" w:hint="eastAsia"/>
          <w:sz w:val="22"/>
          <w:szCs w:val="22"/>
        </w:rPr>
        <w:t>下落は５年ぶりとなります。</w:t>
      </w:r>
      <w:r w:rsidR="000B664C" w:rsidRPr="00360C22">
        <w:rPr>
          <w:rFonts w:ascii="HGｺﾞｼｯｸM" w:eastAsia="HGｺﾞｼｯｸM" w:hint="eastAsia"/>
          <w:sz w:val="22"/>
          <w:szCs w:val="22"/>
        </w:rPr>
        <w:t>（図１）</w:t>
      </w:r>
    </w:p>
    <w:p w:rsidR="008F0F43" w:rsidRPr="00360C22" w:rsidRDefault="008F0F43" w:rsidP="008F0F43">
      <w:pPr>
        <w:ind w:leftChars="135" w:left="283" w:rightChars="-38" w:right="-80" w:firstLineChars="100" w:firstLine="220"/>
        <w:jc w:val="left"/>
        <w:rPr>
          <w:rFonts w:ascii="HGｺﾞｼｯｸM" w:eastAsia="HGｺﾞｼｯｸM"/>
          <w:sz w:val="22"/>
          <w:szCs w:val="22"/>
        </w:rPr>
      </w:pPr>
    </w:p>
    <w:p w:rsidR="00EF0F59" w:rsidRPr="00360C22" w:rsidRDefault="00780E8D" w:rsidP="00EF0F59">
      <w:pPr>
        <w:jc w:val="center"/>
        <w:rPr>
          <w:noProof/>
          <w:sz w:val="22"/>
          <w:szCs w:val="22"/>
        </w:rPr>
      </w:pPr>
      <w:r w:rsidRPr="00360C22">
        <w:rPr>
          <w:noProof/>
          <w:sz w:val="22"/>
          <w:szCs w:val="22"/>
        </w:rPr>
        <w:drawing>
          <wp:inline distT="0" distB="0" distL="0" distR="0" wp14:anchorId="5AE6CC87" wp14:editId="63414E7A">
            <wp:extent cx="5534025" cy="3319145"/>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4025" cy="3319145"/>
                    </a:xfrm>
                    <a:prstGeom prst="rect">
                      <a:avLst/>
                    </a:prstGeom>
                    <a:noFill/>
                    <a:ln>
                      <a:noFill/>
                    </a:ln>
                  </pic:spPr>
                </pic:pic>
              </a:graphicData>
            </a:graphic>
          </wp:inline>
        </w:drawing>
      </w:r>
    </w:p>
    <w:p w:rsidR="0090436E" w:rsidRPr="00360C22" w:rsidRDefault="0090436E" w:rsidP="00EF0F59">
      <w:pPr>
        <w:jc w:val="center"/>
        <w:rPr>
          <w:noProof/>
          <w:sz w:val="22"/>
          <w:szCs w:val="22"/>
        </w:rPr>
      </w:pPr>
    </w:p>
    <w:p w:rsidR="004B7F20" w:rsidRPr="00360C22" w:rsidRDefault="00916B89" w:rsidP="004B7F20">
      <w:pPr>
        <w:spacing w:line="300" w:lineRule="exact"/>
        <w:ind w:leftChars="100" w:left="210"/>
        <w:rPr>
          <w:rFonts w:ascii="HGｺﾞｼｯｸM" w:eastAsia="HGｺﾞｼｯｸM" w:hAnsi="HG丸ｺﾞｼｯｸM-PRO"/>
          <w:sz w:val="18"/>
          <w:szCs w:val="18"/>
        </w:rPr>
      </w:pPr>
      <w:r w:rsidRPr="00360C22">
        <w:rPr>
          <w:rFonts w:ascii="HGｺﾞｼｯｸM" w:eastAsia="HGｺﾞｼｯｸM" w:hAnsi="HG丸ｺﾞｼｯｸM-PRO" w:hint="eastAsia"/>
          <w:sz w:val="18"/>
          <w:szCs w:val="18"/>
        </w:rPr>
        <w:t>（注１）消費者物価指数は、</w:t>
      </w:r>
      <w:r w:rsidR="00213CEC" w:rsidRPr="00360C22">
        <w:rPr>
          <w:rFonts w:ascii="HGｺﾞｼｯｸM" w:eastAsia="HGｺﾞｼｯｸM" w:hAnsi="HG丸ｺﾞｼｯｸM-PRO" w:hint="eastAsia"/>
          <w:sz w:val="18"/>
          <w:szCs w:val="18"/>
        </w:rPr>
        <w:t>ある時点の世帯の</w:t>
      </w:r>
      <w:r w:rsidR="00280996" w:rsidRPr="00360C22">
        <w:rPr>
          <w:rFonts w:ascii="HGｺﾞｼｯｸM" w:eastAsia="HGｺﾞｼｯｸM" w:hAnsi="HG丸ｺﾞｼｯｸM-PRO" w:hint="eastAsia"/>
          <w:sz w:val="18"/>
          <w:szCs w:val="18"/>
        </w:rPr>
        <w:t>消費構造を</w:t>
      </w:r>
      <w:r w:rsidRPr="00360C22">
        <w:rPr>
          <w:rFonts w:ascii="HGｺﾞｼｯｸM" w:eastAsia="HGｺﾞｼｯｸM" w:hAnsi="HG丸ｺﾞｼｯｸM-PRO" w:hint="eastAsia"/>
          <w:sz w:val="18"/>
          <w:szCs w:val="18"/>
        </w:rPr>
        <w:t>基準に、これと同等のものを購入した場合に必要な費用がどのように変化したかを表しています。他方、世帯の消費構造は、新しい財・サービスの出現や</w:t>
      </w:r>
      <w:r w:rsidR="00213CEC" w:rsidRPr="00360C22">
        <w:rPr>
          <w:rFonts w:ascii="HGｺﾞｼｯｸM" w:eastAsia="HGｺﾞｼｯｸM" w:hAnsi="HG丸ｺﾞｼｯｸM-PRO" w:hint="eastAsia"/>
          <w:sz w:val="18"/>
          <w:szCs w:val="18"/>
        </w:rPr>
        <w:t>、</w:t>
      </w:r>
      <w:r w:rsidRPr="00360C22">
        <w:rPr>
          <w:rFonts w:ascii="HGｺﾞｼｯｸM" w:eastAsia="HGｺﾞｼｯｸM" w:hAnsi="HG丸ｺﾞｼｯｸM-PRO" w:hint="eastAsia"/>
          <w:sz w:val="18"/>
          <w:szCs w:val="18"/>
        </w:rPr>
        <w:t>し好の変化とともに次第に変化していきます。このため、基準年を一定の周期で新しくする「基準改定」を行い、指数に採用する品目とそのウエイトなどを見直します。</w:t>
      </w:r>
      <w:r w:rsidR="00213CEC" w:rsidRPr="00360C22">
        <w:rPr>
          <w:rFonts w:ascii="HGｺﾞｼｯｸM" w:eastAsia="HGｺﾞｼｯｸM" w:hAnsi="HG丸ｺﾞｼｯｸM-PRO" w:hint="eastAsia"/>
          <w:sz w:val="18"/>
          <w:szCs w:val="18"/>
        </w:rPr>
        <w:t>日本の消費者物価指数は、５年ごとに改定され、西暦の末尾が０と５の年を基準年としています。</w:t>
      </w:r>
    </w:p>
    <w:p w:rsidR="00360C22" w:rsidRDefault="00360C22" w:rsidP="000B664C">
      <w:pPr>
        <w:tabs>
          <w:tab w:val="left" w:pos="567"/>
        </w:tabs>
        <w:ind w:leftChars="135" w:left="283" w:rightChars="-38" w:right="-80" w:firstLineChars="100" w:firstLine="220"/>
        <w:jc w:val="left"/>
        <w:rPr>
          <w:rFonts w:ascii="HGｺﾞｼｯｸM" w:eastAsia="HGｺﾞｼｯｸM"/>
          <w:sz w:val="22"/>
          <w:szCs w:val="22"/>
        </w:rPr>
      </w:pPr>
    </w:p>
    <w:p w:rsidR="008F0F43" w:rsidRPr="00360C22" w:rsidRDefault="008F0F43" w:rsidP="000B664C">
      <w:pPr>
        <w:tabs>
          <w:tab w:val="left" w:pos="567"/>
        </w:tabs>
        <w:ind w:leftChars="135" w:left="283" w:rightChars="-38" w:right="-80" w:firstLineChars="100" w:firstLine="220"/>
        <w:jc w:val="left"/>
        <w:rPr>
          <w:rFonts w:ascii="HGｺﾞｼｯｸM" w:eastAsia="HGｺﾞｼｯｸM"/>
          <w:sz w:val="22"/>
          <w:szCs w:val="22"/>
        </w:rPr>
      </w:pPr>
      <w:r w:rsidRPr="00360C22">
        <w:rPr>
          <w:rFonts w:ascii="HGｺﾞｼｯｸM" w:eastAsia="HGｺﾞｼｯｸM" w:hint="eastAsia"/>
          <w:sz w:val="22"/>
          <w:szCs w:val="22"/>
        </w:rPr>
        <w:lastRenderedPageBreak/>
        <w:t>次に、この２年間における総合指数の動きを前年同月比でみると、平成27年３月までは平成26年４月の消費税増税の影響が残り、２％以上の上昇を示しています。</w:t>
      </w:r>
    </w:p>
    <w:p w:rsidR="008F0F43" w:rsidRPr="00360C22" w:rsidRDefault="008F0F43" w:rsidP="008F0F43">
      <w:pPr>
        <w:ind w:leftChars="135" w:left="283" w:rightChars="-38" w:right="-80" w:firstLineChars="100" w:firstLine="220"/>
        <w:jc w:val="left"/>
        <w:rPr>
          <w:rFonts w:ascii="HGｺﾞｼｯｸM" w:eastAsia="HGｺﾞｼｯｸM"/>
          <w:sz w:val="22"/>
          <w:szCs w:val="22"/>
        </w:rPr>
      </w:pPr>
      <w:r w:rsidRPr="00360C22">
        <w:rPr>
          <w:rFonts w:ascii="HGｺﾞｼｯｸM" w:eastAsia="HGｺﾞｼｯｸM" w:hint="eastAsia"/>
          <w:sz w:val="22"/>
          <w:szCs w:val="22"/>
        </w:rPr>
        <w:t>平成27年４月以降は１％以下の穏やかな上昇に落ち着いています。</w:t>
      </w:r>
    </w:p>
    <w:p w:rsidR="008F0F43" w:rsidRPr="00360C22" w:rsidRDefault="008F0F43" w:rsidP="008F0F43">
      <w:pPr>
        <w:ind w:leftChars="135" w:left="283" w:rightChars="-38" w:right="-80" w:firstLineChars="100" w:firstLine="220"/>
        <w:jc w:val="left"/>
        <w:rPr>
          <w:rFonts w:ascii="HGｺﾞｼｯｸM" w:eastAsia="HGｺﾞｼｯｸM"/>
          <w:sz w:val="22"/>
          <w:szCs w:val="22"/>
        </w:rPr>
      </w:pPr>
      <w:r w:rsidRPr="00360C22">
        <w:rPr>
          <w:rFonts w:ascii="HGｺﾞｼｯｸM" w:eastAsia="HGｺﾞｼｯｸM" w:hint="eastAsia"/>
          <w:sz w:val="22"/>
          <w:szCs w:val="22"/>
        </w:rPr>
        <w:t>平成28年に入ってからも、１月から３月までは0.6％から0.8％の間で緩やかに上昇を続けていました。しかし、４月に-0.1％と下落に転じて以降、10月まで７か月連続の下落となりました。11月には0.2％上昇しましたが、12月は再び-0.3％と</w:t>
      </w:r>
      <w:r w:rsidR="00213CEC" w:rsidRPr="00360C22">
        <w:rPr>
          <w:rFonts w:ascii="HGｺﾞｼｯｸM" w:eastAsia="HGｺﾞｼｯｸM" w:hint="eastAsia"/>
          <w:sz w:val="22"/>
          <w:szCs w:val="22"/>
        </w:rPr>
        <w:t>下落しました。</w:t>
      </w:r>
      <w:r w:rsidRPr="00360C22">
        <w:rPr>
          <w:rFonts w:ascii="HGｺﾞｼｯｸM" w:eastAsia="HGｺﾞｼｯｸM" w:hint="eastAsia"/>
          <w:sz w:val="22"/>
          <w:szCs w:val="22"/>
        </w:rPr>
        <w:t>（図２）</w:t>
      </w:r>
    </w:p>
    <w:p w:rsidR="001A59E5" w:rsidRPr="00360C22" w:rsidRDefault="001A59E5" w:rsidP="00A046A4">
      <w:pPr>
        <w:ind w:leftChars="200" w:left="420" w:rightChars="-38" w:right="-80" w:firstLineChars="100" w:firstLine="220"/>
        <w:jc w:val="left"/>
        <w:rPr>
          <w:rFonts w:ascii="HGｺﾞｼｯｸM" w:eastAsia="HGｺﾞｼｯｸM"/>
          <w:sz w:val="22"/>
          <w:szCs w:val="22"/>
        </w:rPr>
      </w:pPr>
    </w:p>
    <w:p w:rsidR="00A046A4" w:rsidRPr="00360C22" w:rsidRDefault="00780E8D" w:rsidP="008351CD">
      <w:pPr>
        <w:ind w:rightChars="-38" w:right="-80"/>
        <w:jc w:val="center"/>
        <w:rPr>
          <w:rFonts w:ascii="HGｺﾞｼｯｸM" w:eastAsia="HGｺﾞｼｯｸM"/>
          <w:sz w:val="22"/>
          <w:szCs w:val="22"/>
        </w:rPr>
      </w:pPr>
      <w:r w:rsidRPr="00360C22">
        <w:rPr>
          <w:rFonts w:ascii="HGｺﾞｼｯｸM" w:eastAsia="HGｺﾞｼｯｸM"/>
          <w:noProof/>
          <w:sz w:val="22"/>
          <w:szCs w:val="22"/>
        </w:rPr>
        <w:drawing>
          <wp:inline distT="0" distB="0" distL="0" distR="0" wp14:anchorId="01A82B75" wp14:editId="2B97D1B1">
            <wp:extent cx="5534025" cy="3319145"/>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4025" cy="3319145"/>
                    </a:xfrm>
                    <a:prstGeom prst="rect">
                      <a:avLst/>
                    </a:prstGeom>
                    <a:noFill/>
                    <a:ln>
                      <a:noFill/>
                    </a:ln>
                  </pic:spPr>
                </pic:pic>
              </a:graphicData>
            </a:graphic>
          </wp:inline>
        </w:drawing>
      </w:r>
    </w:p>
    <w:p w:rsidR="00C90961" w:rsidRDefault="00C90961" w:rsidP="00DD4FE0">
      <w:pPr>
        <w:rPr>
          <w:noProof/>
        </w:rPr>
      </w:pPr>
    </w:p>
    <w:p w:rsidR="00360C22" w:rsidRDefault="00360C22" w:rsidP="00DD4FE0">
      <w:pPr>
        <w:rPr>
          <w:noProof/>
        </w:rPr>
      </w:pPr>
    </w:p>
    <w:p w:rsidR="00360C22" w:rsidRPr="00360C22" w:rsidRDefault="00360C22" w:rsidP="00DD4FE0">
      <w:pPr>
        <w:rPr>
          <w:noProof/>
        </w:rPr>
      </w:pPr>
    </w:p>
    <w:p w:rsidR="000B664C" w:rsidRPr="00360C22" w:rsidRDefault="000B664C" w:rsidP="000B664C">
      <w:pPr>
        <w:rPr>
          <w:rFonts w:ascii="HGｺﾞｼｯｸM" w:eastAsia="HGｺﾞｼｯｸM" w:hAnsi="HG丸ｺﾞｼｯｸM-PRO"/>
          <w:b/>
          <w:sz w:val="24"/>
        </w:rPr>
      </w:pPr>
      <w:r w:rsidRPr="00360C22">
        <w:rPr>
          <w:rFonts w:ascii="HGｺﾞｼｯｸM" w:eastAsia="HGｺﾞｼｯｸM" w:hAnsi="HG丸ｺﾞｼｯｸM-PRO" w:hint="eastAsia"/>
          <w:b/>
          <w:sz w:val="24"/>
        </w:rPr>
        <w:t xml:space="preserve">２　</w:t>
      </w:r>
      <w:r w:rsidR="009D08F5" w:rsidRPr="00360C22">
        <w:rPr>
          <w:rFonts w:ascii="HGｺﾞｼｯｸM" w:eastAsia="HGｺﾞｼｯｸM" w:hAnsi="HG丸ｺﾞｼｯｸM-PRO" w:hint="eastAsia"/>
          <w:b/>
          <w:sz w:val="24"/>
        </w:rPr>
        <w:t>平成28年</w:t>
      </w:r>
      <w:r w:rsidR="00356347" w:rsidRPr="00360C22">
        <w:rPr>
          <w:rFonts w:ascii="HGｺﾞｼｯｸM" w:eastAsia="HGｺﾞｼｯｸM" w:hAnsi="HG丸ｺﾞｼｯｸM-PRO" w:hint="eastAsia"/>
          <w:b/>
          <w:sz w:val="24"/>
        </w:rPr>
        <w:t>平均</w:t>
      </w:r>
      <w:r w:rsidR="009D08F5" w:rsidRPr="00360C22">
        <w:rPr>
          <w:rFonts w:ascii="HGｺﾞｼｯｸM" w:eastAsia="HGｺﾞｼｯｸM" w:hAnsi="HG丸ｺﾞｼｯｸM-PRO" w:hint="eastAsia"/>
          <w:b/>
          <w:sz w:val="24"/>
        </w:rPr>
        <w:t>の主な費目の動きと寄与度</w:t>
      </w:r>
      <w:r w:rsidR="0033019D" w:rsidRPr="00360C22">
        <w:rPr>
          <w:rFonts w:ascii="HGｺﾞｼｯｸM" w:eastAsia="HGｺﾞｼｯｸM" w:hAnsi="HG丸ｺﾞｼｯｸM-PRO" w:hint="eastAsia"/>
          <w:sz w:val="18"/>
          <w:szCs w:val="18"/>
        </w:rPr>
        <w:t>（注２）</w:t>
      </w:r>
    </w:p>
    <w:p w:rsidR="000B664C" w:rsidRDefault="00C62B91" w:rsidP="000B664C">
      <w:pPr>
        <w:ind w:leftChars="100" w:left="210" w:firstLineChars="100" w:firstLine="220"/>
        <w:rPr>
          <w:rFonts w:ascii="HGｺﾞｼｯｸM" w:eastAsia="HGｺﾞｼｯｸM" w:hAnsi="HG丸ｺﾞｼｯｸM-PRO"/>
          <w:b/>
          <w:sz w:val="24"/>
        </w:rPr>
      </w:pPr>
      <w:r w:rsidRPr="00360C22">
        <w:rPr>
          <w:rFonts w:ascii="HGｺﾞｼｯｸM" w:eastAsia="HGｺﾞｼｯｸM" w:hAnsi="HG丸ｺﾞｼｯｸM-PRO" w:hint="eastAsia"/>
          <w:sz w:val="22"/>
        </w:rPr>
        <w:t>平成</w:t>
      </w:r>
      <w:r w:rsidRPr="007F6124">
        <w:rPr>
          <w:rFonts w:ascii="HGｺﾞｼｯｸM" w:eastAsia="HGｺﾞｼｯｸM" w:hAnsi="HG丸ｺﾞｼｯｸM-PRO" w:hint="eastAsia"/>
          <w:sz w:val="22"/>
        </w:rPr>
        <w:t>28</w:t>
      </w:r>
      <w:r w:rsidR="00356347" w:rsidRPr="007F6124">
        <w:rPr>
          <w:rFonts w:ascii="HGｺﾞｼｯｸM" w:eastAsia="HGｺﾞｼｯｸM" w:hAnsi="HG丸ｺﾞｼｯｸM-PRO" w:hint="eastAsia"/>
          <w:sz w:val="22"/>
        </w:rPr>
        <w:t>年平均</w:t>
      </w:r>
      <w:r w:rsidR="00300BD2" w:rsidRPr="007F6124">
        <w:rPr>
          <w:rFonts w:ascii="HGｺﾞｼｯｸM" w:eastAsia="HGｺﾞｼｯｸM" w:hAnsi="HG丸ｺﾞｼｯｸM-PRO" w:hint="eastAsia"/>
          <w:sz w:val="22"/>
        </w:rPr>
        <w:t>の</w:t>
      </w:r>
      <w:r w:rsidR="00356347" w:rsidRPr="007F6124">
        <w:rPr>
          <w:rFonts w:ascii="HGｺﾞｼｯｸM" w:eastAsia="HGｺﾞｼｯｸM" w:hAnsi="HG丸ｺﾞｼｯｸM-PRO" w:hint="eastAsia"/>
          <w:sz w:val="22"/>
        </w:rPr>
        <w:t>10大</w:t>
      </w:r>
      <w:r w:rsidRPr="007F6124">
        <w:rPr>
          <w:rFonts w:ascii="HGｺﾞｼｯｸM" w:eastAsia="HGｺﾞｼｯｸM" w:hAnsi="HG丸ｺﾞｼｯｸM-PRO" w:hint="eastAsia"/>
          <w:sz w:val="22"/>
        </w:rPr>
        <w:t>費目</w:t>
      </w:r>
      <w:r w:rsidR="0095578C" w:rsidRPr="007F6124">
        <w:rPr>
          <w:rFonts w:ascii="HGｺﾞｼｯｸM" w:eastAsia="HGｺﾞｼｯｸM" w:hAnsi="HG丸ｺﾞｼｯｸM-PRO" w:hint="eastAsia"/>
          <w:sz w:val="18"/>
          <w:szCs w:val="18"/>
        </w:rPr>
        <w:t>（注３）</w:t>
      </w:r>
      <w:r w:rsidRPr="007F6124">
        <w:rPr>
          <w:rFonts w:ascii="HGｺﾞｼｯｸM" w:eastAsia="HGｺﾞｼｯｸM" w:hAnsi="HG丸ｺﾞｼｯｸM-PRO" w:hint="eastAsia"/>
          <w:sz w:val="22"/>
        </w:rPr>
        <w:t>の動きを</w:t>
      </w:r>
      <w:r w:rsidR="00356347" w:rsidRPr="007F6124">
        <w:rPr>
          <w:rFonts w:ascii="HGｺﾞｼｯｸM" w:eastAsia="HGｺﾞｼｯｸM" w:hAnsi="HG丸ｺﾞｼｯｸM-PRO" w:hint="eastAsia"/>
          <w:sz w:val="22"/>
        </w:rPr>
        <w:t>平成27年</w:t>
      </w:r>
      <w:r w:rsidR="00300BD2" w:rsidRPr="007F6124">
        <w:rPr>
          <w:rFonts w:ascii="HGｺﾞｼｯｸM" w:eastAsia="HGｺﾞｼｯｸM" w:hAnsi="HG丸ｺﾞｼｯｸM-PRO" w:hint="eastAsia"/>
          <w:sz w:val="22"/>
        </w:rPr>
        <w:t>平均</w:t>
      </w:r>
      <w:r w:rsidR="00356347" w:rsidRPr="007F6124">
        <w:rPr>
          <w:rFonts w:ascii="HGｺﾞｼｯｸM" w:eastAsia="HGｺﾞｼｯｸM" w:hAnsi="HG丸ｺﾞｼｯｸM-PRO" w:hint="eastAsia"/>
          <w:sz w:val="22"/>
        </w:rPr>
        <w:t>と比べた</w:t>
      </w:r>
      <w:r w:rsidRPr="007F6124">
        <w:rPr>
          <w:rFonts w:ascii="HGｺﾞｼｯｸM" w:eastAsia="HGｺﾞｼｯｸM" w:hAnsi="HG丸ｺﾞｼｯｸM-PRO" w:hint="eastAsia"/>
          <w:sz w:val="22"/>
        </w:rPr>
        <w:t>前年比で見ると</w:t>
      </w:r>
      <w:r w:rsidR="00356347" w:rsidRPr="007F6124">
        <w:rPr>
          <w:rFonts w:ascii="HGｺﾞｼｯｸM" w:eastAsia="HGｺﾞｼｯｸM" w:hAnsi="HG丸ｺﾞｼｯｸM-PRO" w:hint="eastAsia"/>
          <w:sz w:val="22"/>
        </w:rPr>
        <w:t>、「食料」が</w:t>
      </w:r>
      <w:r w:rsidRPr="007F6124">
        <w:rPr>
          <w:rFonts w:ascii="HGｺﾞｼｯｸM" w:eastAsia="HGｺﾞｼｯｸM" w:hAnsi="HG丸ｺﾞｼｯｸM-PRO" w:hint="eastAsia"/>
          <w:sz w:val="22"/>
        </w:rPr>
        <w:t>1.8</w:t>
      </w:r>
      <w:r w:rsidR="00356347" w:rsidRPr="007F6124">
        <w:rPr>
          <w:rFonts w:ascii="HGｺﾞｼｯｸM" w:eastAsia="HGｺﾞｼｯｸM" w:hAnsi="HG丸ｺﾞｼｯｸM-PRO" w:hint="eastAsia"/>
          <w:sz w:val="22"/>
        </w:rPr>
        <w:t>％と大きく上昇し、前年比</w:t>
      </w:r>
      <w:r w:rsidR="00300BD2" w:rsidRPr="007F6124">
        <w:rPr>
          <w:rFonts w:ascii="HGｺﾞｼｯｸM" w:eastAsia="HGｺﾞｼｯｸM" w:hAnsi="HG丸ｺﾞｼｯｸM-PRO" w:hint="eastAsia"/>
          <w:sz w:val="22"/>
        </w:rPr>
        <w:t>寄与度は</w:t>
      </w:r>
      <w:r w:rsidRPr="007F6124">
        <w:rPr>
          <w:rFonts w:ascii="HGｺﾞｼｯｸM" w:eastAsia="HGｺﾞｼｯｸM" w:hAnsi="HG丸ｺﾞｼｯｸM-PRO" w:hint="eastAsia"/>
          <w:sz w:val="22"/>
        </w:rPr>
        <w:t>0.53</w:t>
      </w:r>
      <w:r w:rsidR="0047011D" w:rsidRPr="007F6124">
        <w:rPr>
          <w:rFonts w:ascii="HGｺﾞｼｯｸM" w:eastAsia="HGｺﾞｼｯｸM" w:hAnsi="HG丸ｺﾞｼｯｸM-PRO" w:hint="eastAsia"/>
          <w:sz w:val="22"/>
        </w:rPr>
        <w:t>となりました。（表１</w:t>
      </w:r>
      <w:r w:rsidR="000A103E" w:rsidRPr="007F6124">
        <w:rPr>
          <w:rFonts w:ascii="HGｺﾞｼｯｸM" w:eastAsia="HGｺﾞｼｯｸM" w:hAnsi="HG丸ｺﾞｼｯｸM-PRO" w:hint="eastAsia"/>
          <w:sz w:val="22"/>
        </w:rPr>
        <w:t>）</w:t>
      </w:r>
    </w:p>
    <w:p w:rsidR="000B664C" w:rsidRDefault="00711CCB" w:rsidP="000B664C">
      <w:pPr>
        <w:ind w:leftChars="100" w:left="210" w:firstLineChars="100" w:firstLine="220"/>
        <w:rPr>
          <w:rFonts w:ascii="HGｺﾞｼｯｸM" w:eastAsia="HGｺﾞｼｯｸM" w:hAnsi="HG丸ｺﾞｼｯｸM-PRO"/>
          <w:b/>
          <w:sz w:val="24"/>
        </w:rPr>
      </w:pPr>
      <w:r w:rsidRPr="007F6124">
        <w:rPr>
          <w:rFonts w:ascii="HGｺﾞｼｯｸM" w:eastAsia="HGｺﾞｼｯｸM" w:hAnsi="HG丸ｺﾞｼｯｸM-PRO" w:hint="eastAsia"/>
          <w:sz w:val="22"/>
          <w:szCs w:val="22"/>
        </w:rPr>
        <w:t>一方</w:t>
      </w:r>
      <w:r w:rsidR="00356347" w:rsidRPr="007F6124">
        <w:rPr>
          <w:rFonts w:ascii="HGｺﾞｼｯｸM" w:eastAsia="HGｺﾞｼｯｸM" w:hAnsi="HG丸ｺﾞｼｯｸM-PRO" w:hint="eastAsia"/>
          <w:sz w:val="22"/>
          <w:szCs w:val="22"/>
        </w:rPr>
        <w:t>、</w:t>
      </w:r>
      <w:r w:rsidRPr="007F6124">
        <w:rPr>
          <w:rFonts w:ascii="HGｺﾞｼｯｸM" w:eastAsia="HGｺﾞｼｯｸM" w:hAnsi="HG丸ｺﾞｼｯｸM-PRO" w:hint="eastAsia"/>
          <w:sz w:val="22"/>
          <w:szCs w:val="22"/>
        </w:rPr>
        <w:t>下落</w:t>
      </w:r>
      <w:r w:rsidR="00356347" w:rsidRPr="007F6124">
        <w:rPr>
          <w:rFonts w:ascii="HGｺﾞｼｯｸM" w:eastAsia="HGｺﾞｼｯｸM" w:hAnsi="HG丸ｺﾞｼｯｸM-PRO" w:hint="eastAsia"/>
          <w:sz w:val="22"/>
          <w:szCs w:val="22"/>
        </w:rPr>
        <w:t>率</w:t>
      </w:r>
      <w:r w:rsidR="003677F1" w:rsidRPr="007F6124">
        <w:rPr>
          <w:rFonts w:ascii="HGｺﾞｼｯｸM" w:eastAsia="HGｺﾞｼｯｸM" w:hAnsi="HG丸ｺﾞｼｯｸM-PRO" w:hint="eastAsia"/>
          <w:sz w:val="22"/>
          <w:szCs w:val="22"/>
        </w:rPr>
        <w:t>が大きかった</w:t>
      </w:r>
      <w:r w:rsidR="00356347" w:rsidRPr="007F6124">
        <w:rPr>
          <w:rFonts w:ascii="HGｺﾞｼｯｸM" w:eastAsia="HGｺﾞｼｯｸM" w:hAnsi="HG丸ｺﾞｼｯｸM-PRO" w:hint="eastAsia"/>
          <w:sz w:val="22"/>
          <w:szCs w:val="22"/>
        </w:rPr>
        <w:t>も</w:t>
      </w:r>
      <w:r w:rsidRPr="007F6124">
        <w:rPr>
          <w:rFonts w:ascii="HGｺﾞｼｯｸM" w:eastAsia="HGｺﾞｼｯｸM" w:hAnsi="HG丸ｺﾞｼｯｸM-PRO" w:hint="eastAsia"/>
          <w:sz w:val="22"/>
          <w:szCs w:val="22"/>
        </w:rPr>
        <w:t>のは「</w:t>
      </w:r>
      <w:r w:rsidR="003677F1" w:rsidRPr="007F6124">
        <w:rPr>
          <w:rFonts w:ascii="HGｺﾞｼｯｸM" w:eastAsia="HGｺﾞｼｯｸM" w:hAnsi="HG丸ｺﾞｼｯｸM-PRO" w:hint="eastAsia"/>
          <w:sz w:val="22"/>
          <w:szCs w:val="22"/>
        </w:rPr>
        <w:t>光熱・水道</w:t>
      </w:r>
      <w:r w:rsidRPr="007F6124">
        <w:rPr>
          <w:rFonts w:ascii="HGｺﾞｼｯｸM" w:eastAsia="HGｺﾞｼｯｸM" w:hAnsi="HG丸ｺﾞｼｯｸM-PRO" w:hint="eastAsia"/>
          <w:sz w:val="22"/>
          <w:szCs w:val="22"/>
        </w:rPr>
        <w:t>」で、</w:t>
      </w:r>
      <w:r w:rsidR="00356347" w:rsidRPr="007F6124">
        <w:rPr>
          <w:rFonts w:ascii="HGｺﾞｼｯｸM" w:eastAsia="HGｺﾞｼｯｸM" w:hAnsi="HG丸ｺﾞｼｯｸM-PRO" w:hint="eastAsia"/>
          <w:sz w:val="22"/>
          <w:szCs w:val="22"/>
        </w:rPr>
        <w:t>前年比</w:t>
      </w:r>
      <w:r w:rsidR="00446941" w:rsidRPr="007F6124">
        <w:rPr>
          <w:rFonts w:ascii="HGｺﾞｼｯｸM" w:eastAsia="HGｺﾞｼｯｸM" w:hAnsi="HG丸ｺﾞｼｯｸM-PRO" w:hint="eastAsia"/>
          <w:sz w:val="22"/>
          <w:szCs w:val="22"/>
        </w:rPr>
        <w:t>-</w:t>
      </w:r>
      <w:r w:rsidR="003677F1" w:rsidRPr="007F6124">
        <w:rPr>
          <w:rFonts w:ascii="HGｺﾞｼｯｸM" w:eastAsia="HGｺﾞｼｯｸM" w:hAnsi="HG丸ｺﾞｼｯｸM-PRO" w:hint="eastAsia"/>
          <w:sz w:val="22"/>
          <w:szCs w:val="22"/>
        </w:rPr>
        <w:t>6</w:t>
      </w:r>
      <w:r w:rsidRPr="007F6124">
        <w:rPr>
          <w:rFonts w:ascii="HGｺﾞｼｯｸM" w:eastAsia="HGｺﾞｼｯｸM" w:hAnsi="HG丸ｺﾞｼｯｸM-PRO" w:hint="eastAsia"/>
          <w:sz w:val="22"/>
          <w:szCs w:val="22"/>
        </w:rPr>
        <w:t>.</w:t>
      </w:r>
      <w:r w:rsidR="003677F1" w:rsidRPr="007F6124">
        <w:rPr>
          <w:rFonts w:ascii="HGｺﾞｼｯｸM" w:eastAsia="HGｺﾞｼｯｸM" w:hAnsi="HG丸ｺﾞｼｯｸM-PRO" w:hint="eastAsia"/>
          <w:sz w:val="22"/>
          <w:szCs w:val="22"/>
        </w:rPr>
        <w:t>9</w:t>
      </w:r>
      <w:r w:rsidRPr="007F6124">
        <w:rPr>
          <w:rFonts w:ascii="HGｺﾞｼｯｸM" w:eastAsia="HGｺﾞｼｯｸM" w:hAnsi="HG丸ｺﾞｼｯｸM-PRO" w:hint="eastAsia"/>
          <w:sz w:val="22"/>
          <w:szCs w:val="22"/>
        </w:rPr>
        <w:t>％</w:t>
      </w:r>
      <w:r w:rsidR="00356347" w:rsidRPr="007F6124">
        <w:rPr>
          <w:rFonts w:ascii="HGｺﾞｼｯｸM" w:eastAsia="HGｺﾞｼｯｸM" w:hAnsi="HG丸ｺﾞｼｯｸM-PRO" w:hint="eastAsia"/>
          <w:sz w:val="22"/>
          <w:szCs w:val="22"/>
        </w:rPr>
        <w:t>、</w:t>
      </w:r>
      <w:r w:rsidR="0090436E" w:rsidRPr="007F6124">
        <w:rPr>
          <w:rFonts w:ascii="HGｺﾞｼｯｸM" w:eastAsia="HGｺﾞｼｯｸM" w:hAnsi="HG丸ｺﾞｼｯｸM-PRO" w:hint="eastAsia"/>
          <w:sz w:val="22"/>
          <w:szCs w:val="22"/>
        </w:rPr>
        <w:t>前年比</w:t>
      </w:r>
      <w:r w:rsidR="00300BD2" w:rsidRPr="007F6124">
        <w:rPr>
          <w:rFonts w:ascii="HGｺﾞｼｯｸM" w:eastAsia="HGｺﾞｼｯｸM" w:hAnsi="HG丸ｺﾞｼｯｸM-PRO" w:hint="eastAsia"/>
          <w:sz w:val="22"/>
          <w:szCs w:val="22"/>
        </w:rPr>
        <w:t>寄与度は</w:t>
      </w:r>
      <w:r w:rsidR="00446941" w:rsidRPr="007F6124">
        <w:rPr>
          <w:rFonts w:ascii="HGｺﾞｼｯｸM" w:eastAsia="HGｺﾞｼｯｸM" w:hAnsi="HG丸ｺﾞｼｯｸM-PRO" w:hint="eastAsia"/>
          <w:sz w:val="22"/>
          <w:szCs w:val="22"/>
        </w:rPr>
        <w:t>-</w:t>
      </w:r>
      <w:r w:rsidR="003677F1" w:rsidRPr="007F6124">
        <w:rPr>
          <w:rFonts w:ascii="HGｺﾞｼｯｸM" w:eastAsia="HGｺﾞｼｯｸM" w:hAnsi="HG丸ｺﾞｼｯｸM-PRO" w:hint="eastAsia"/>
          <w:sz w:val="22"/>
          <w:szCs w:val="22"/>
        </w:rPr>
        <w:t>0.54と</w:t>
      </w:r>
      <w:r w:rsidR="00446941" w:rsidRPr="007F6124">
        <w:rPr>
          <w:rFonts w:ascii="HGｺﾞｼｯｸM" w:eastAsia="HGｺﾞｼｯｸM" w:hAnsi="HG丸ｺﾞｼｯｸM-PRO" w:hint="eastAsia"/>
          <w:sz w:val="22"/>
          <w:szCs w:val="22"/>
        </w:rPr>
        <w:t>なり、続いて</w:t>
      </w:r>
      <w:r w:rsidR="003677F1" w:rsidRPr="007F6124">
        <w:rPr>
          <w:rFonts w:ascii="HGｺﾞｼｯｸM" w:eastAsia="HGｺﾞｼｯｸM" w:hAnsi="HG丸ｺﾞｼｯｸM-PRO" w:hint="eastAsia"/>
          <w:sz w:val="22"/>
          <w:szCs w:val="22"/>
        </w:rPr>
        <w:t>「交通・通信」も</w:t>
      </w:r>
      <w:r w:rsidR="0090436E" w:rsidRPr="007F6124">
        <w:rPr>
          <w:rFonts w:ascii="HGｺﾞｼｯｸM" w:eastAsia="HGｺﾞｼｯｸM" w:hAnsi="HG丸ｺﾞｼｯｸM-PRO" w:hint="eastAsia"/>
          <w:sz w:val="22"/>
          <w:szCs w:val="22"/>
        </w:rPr>
        <w:t>前年比</w:t>
      </w:r>
      <w:r w:rsidR="00446941" w:rsidRPr="007F6124">
        <w:rPr>
          <w:rFonts w:ascii="HGｺﾞｼｯｸM" w:eastAsia="HGｺﾞｼｯｸM" w:hAnsi="HG丸ｺﾞｼｯｸM-PRO" w:hint="eastAsia"/>
          <w:sz w:val="22"/>
          <w:szCs w:val="22"/>
        </w:rPr>
        <w:t>-</w:t>
      </w:r>
      <w:r w:rsidR="003677F1" w:rsidRPr="007F6124">
        <w:rPr>
          <w:rFonts w:ascii="HGｺﾞｼｯｸM" w:eastAsia="HGｺﾞｼｯｸM" w:hAnsi="HG丸ｺﾞｼｯｸM-PRO" w:hint="eastAsia"/>
          <w:sz w:val="22"/>
          <w:szCs w:val="22"/>
        </w:rPr>
        <w:t>1.1％の下落</w:t>
      </w:r>
      <w:r w:rsidR="00824AF2" w:rsidRPr="007F6124">
        <w:rPr>
          <w:rFonts w:ascii="HGｺﾞｼｯｸM" w:eastAsia="HGｺﾞｼｯｸM" w:hAnsi="HG丸ｺﾞｼｯｸM-PRO" w:hint="eastAsia"/>
          <w:sz w:val="22"/>
          <w:szCs w:val="22"/>
        </w:rPr>
        <w:t>、</w:t>
      </w:r>
      <w:r w:rsidR="0090436E" w:rsidRPr="007F6124">
        <w:rPr>
          <w:rFonts w:ascii="HGｺﾞｼｯｸM" w:eastAsia="HGｺﾞｼｯｸM" w:hAnsi="HG丸ｺﾞｼｯｸM-PRO" w:hint="eastAsia"/>
          <w:sz w:val="22"/>
          <w:szCs w:val="22"/>
        </w:rPr>
        <w:t>前年比</w:t>
      </w:r>
      <w:r w:rsidR="003677F1" w:rsidRPr="007F6124">
        <w:rPr>
          <w:rFonts w:ascii="HGｺﾞｼｯｸM" w:eastAsia="HGｺﾞｼｯｸM" w:hAnsi="HG丸ｺﾞｼｯｸM-PRO" w:hint="eastAsia"/>
          <w:sz w:val="22"/>
          <w:szCs w:val="22"/>
        </w:rPr>
        <w:t>寄与度も</w:t>
      </w:r>
      <w:r w:rsidR="00446941" w:rsidRPr="007F6124">
        <w:rPr>
          <w:rFonts w:ascii="HGｺﾞｼｯｸM" w:eastAsia="HGｺﾞｼｯｸM" w:hAnsi="HG丸ｺﾞｼｯｸM-PRO" w:hint="eastAsia"/>
          <w:sz w:val="22"/>
          <w:szCs w:val="22"/>
        </w:rPr>
        <w:t>-</w:t>
      </w:r>
      <w:r w:rsidR="00C62B91" w:rsidRPr="007F6124">
        <w:rPr>
          <w:rFonts w:ascii="HGｺﾞｼｯｸM" w:eastAsia="HGｺﾞｼｯｸM" w:hAnsi="HG丸ｺﾞｼｯｸM-PRO" w:hint="eastAsia"/>
          <w:sz w:val="22"/>
          <w:szCs w:val="22"/>
        </w:rPr>
        <w:t>0.</w:t>
      </w:r>
      <w:r w:rsidR="003677F1" w:rsidRPr="007F6124">
        <w:rPr>
          <w:rFonts w:ascii="HGｺﾞｼｯｸM" w:eastAsia="HGｺﾞｼｯｸM" w:hAnsi="HG丸ｺﾞｼｯｸM-PRO" w:hint="eastAsia"/>
          <w:sz w:val="22"/>
          <w:szCs w:val="22"/>
        </w:rPr>
        <w:t>12</w:t>
      </w:r>
      <w:r w:rsidR="00537A2F" w:rsidRPr="007F6124">
        <w:rPr>
          <w:rFonts w:ascii="HGｺﾞｼｯｸM" w:eastAsia="HGｺﾞｼｯｸM" w:hAnsi="HG丸ｺﾞｼｯｸM-PRO" w:hint="eastAsia"/>
          <w:sz w:val="22"/>
          <w:szCs w:val="22"/>
        </w:rPr>
        <w:t>と</w:t>
      </w:r>
      <w:r w:rsidRPr="007F6124">
        <w:rPr>
          <w:rFonts w:ascii="HGｺﾞｼｯｸM" w:eastAsia="HGｺﾞｼｯｸM" w:hAnsi="HG丸ｺﾞｼｯｸM-PRO" w:hint="eastAsia"/>
          <w:sz w:val="22"/>
          <w:szCs w:val="22"/>
        </w:rPr>
        <w:t>なっています。</w:t>
      </w:r>
    </w:p>
    <w:p w:rsidR="000B664C" w:rsidRDefault="000B664C" w:rsidP="000B664C">
      <w:pPr>
        <w:ind w:leftChars="100" w:left="210" w:firstLineChars="100" w:firstLine="241"/>
        <w:rPr>
          <w:rFonts w:ascii="HGｺﾞｼｯｸM" w:eastAsia="HGｺﾞｼｯｸM" w:hAnsi="HG丸ｺﾞｼｯｸM-PRO"/>
          <w:b/>
          <w:sz w:val="24"/>
        </w:rPr>
      </w:pPr>
    </w:p>
    <w:p w:rsidR="00711CCB" w:rsidRPr="000B664C" w:rsidRDefault="00C62B91" w:rsidP="000B664C">
      <w:pPr>
        <w:ind w:leftChars="100" w:left="210" w:firstLineChars="100" w:firstLine="220"/>
        <w:rPr>
          <w:rFonts w:ascii="HGｺﾞｼｯｸM" w:eastAsia="HGｺﾞｼｯｸM" w:hAnsi="HG丸ｺﾞｼｯｸM-PRO"/>
          <w:b/>
          <w:sz w:val="24"/>
        </w:rPr>
      </w:pPr>
      <w:r w:rsidRPr="007F6124">
        <w:rPr>
          <w:rFonts w:ascii="HGｺﾞｼｯｸM" w:eastAsia="HGｺﾞｼｯｸM" w:hAnsi="HG丸ｺﾞｼｯｸM-PRO" w:hint="eastAsia"/>
          <w:sz w:val="22"/>
          <w:szCs w:val="22"/>
        </w:rPr>
        <w:t>平成28</w:t>
      </w:r>
      <w:r w:rsidR="00711CCB" w:rsidRPr="007F6124">
        <w:rPr>
          <w:rFonts w:ascii="HGｺﾞｼｯｸM" w:eastAsia="HGｺﾞｼｯｸM" w:hAnsi="HG丸ｺﾞｼｯｸM-PRO" w:hint="eastAsia"/>
          <w:sz w:val="22"/>
          <w:szCs w:val="22"/>
        </w:rPr>
        <w:t>年は、生鮮食品を中心とした食料</w:t>
      </w:r>
      <w:r w:rsidR="0090436E" w:rsidRPr="007F6124">
        <w:rPr>
          <w:rFonts w:ascii="HGｺﾞｼｯｸM" w:eastAsia="HGｺﾞｼｯｸM" w:hAnsi="HG丸ｺﾞｼｯｸM-PRO" w:hint="eastAsia"/>
          <w:sz w:val="22"/>
          <w:szCs w:val="22"/>
        </w:rPr>
        <w:t>など</w:t>
      </w:r>
      <w:r w:rsidR="00711CCB" w:rsidRPr="007F6124">
        <w:rPr>
          <w:rFonts w:ascii="HGｺﾞｼｯｸM" w:eastAsia="HGｺﾞｼｯｸM" w:hAnsi="HG丸ｺﾞｼｯｸM-PRO" w:hint="eastAsia"/>
          <w:sz w:val="22"/>
          <w:szCs w:val="22"/>
        </w:rPr>
        <w:t>の上昇</w:t>
      </w:r>
      <w:r w:rsidR="0090436E" w:rsidRPr="007F6124">
        <w:rPr>
          <w:rFonts w:ascii="HGｺﾞｼｯｸM" w:eastAsia="HGｺﾞｼｯｸM" w:hAnsi="HG丸ｺﾞｼｯｸM-PRO" w:hint="eastAsia"/>
          <w:sz w:val="22"/>
          <w:szCs w:val="22"/>
        </w:rPr>
        <w:t>がありましたが、それを</w:t>
      </w:r>
      <w:r w:rsidR="004E7545" w:rsidRPr="007F6124">
        <w:rPr>
          <w:rFonts w:ascii="HGｺﾞｼｯｸM" w:eastAsia="HGｺﾞｼｯｸM" w:hAnsi="HG丸ｺﾞｼｯｸM-PRO" w:hint="eastAsia"/>
          <w:sz w:val="22"/>
          <w:szCs w:val="22"/>
        </w:rPr>
        <w:t>「光熱・水道</w:t>
      </w:r>
      <w:r w:rsidR="00537A2F" w:rsidRPr="007F6124">
        <w:rPr>
          <w:rFonts w:ascii="HGｺﾞｼｯｸM" w:eastAsia="HGｺﾞｼｯｸM" w:hAnsi="HG丸ｺﾞｼｯｸM-PRO" w:hint="eastAsia"/>
          <w:sz w:val="22"/>
          <w:szCs w:val="22"/>
        </w:rPr>
        <w:t>」「交通・通信」など</w:t>
      </w:r>
      <w:r w:rsidR="00711CCB" w:rsidRPr="007F6124">
        <w:rPr>
          <w:rFonts w:ascii="HGｺﾞｼｯｸM" w:eastAsia="HGｺﾞｼｯｸM" w:hAnsi="HG丸ｺﾞｼｯｸM-PRO" w:hint="eastAsia"/>
          <w:sz w:val="22"/>
          <w:szCs w:val="22"/>
        </w:rPr>
        <w:t>の下落の影響が上回り、全体としての総合指数は下落に転じたと考えられます。</w:t>
      </w:r>
    </w:p>
    <w:p w:rsidR="00711CCB" w:rsidRPr="007F6124" w:rsidRDefault="00711CCB" w:rsidP="004E7545">
      <w:pPr>
        <w:rPr>
          <w:rFonts w:ascii="HGｺﾞｼｯｸM" w:eastAsia="HGｺﾞｼｯｸM" w:hAnsi="HG丸ｺﾞｼｯｸM-PRO"/>
          <w:sz w:val="22"/>
        </w:rPr>
      </w:pPr>
    </w:p>
    <w:p w:rsidR="004E7545" w:rsidRPr="007F6124" w:rsidRDefault="004E7545" w:rsidP="004E7545">
      <w:pPr>
        <w:rPr>
          <w:rFonts w:ascii="HGｺﾞｼｯｸM" w:eastAsia="HGｺﾞｼｯｸM" w:hAnsi="HG丸ｺﾞｼｯｸM-PRO"/>
          <w:sz w:val="22"/>
        </w:rPr>
      </w:pPr>
    </w:p>
    <w:p w:rsidR="000A103E" w:rsidRPr="00016982" w:rsidRDefault="0033019D" w:rsidP="00360C22">
      <w:pPr>
        <w:spacing w:line="300" w:lineRule="exact"/>
        <w:ind w:left="284"/>
        <w:rPr>
          <w:rFonts w:ascii="HGｺﾞｼｯｸM" w:eastAsia="HGｺﾞｼｯｸM" w:hAnsi="HG丸ｺﾞｼｯｸM-PRO"/>
          <w:color w:val="FF0000"/>
          <w:sz w:val="18"/>
          <w:szCs w:val="18"/>
        </w:rPr>
      </w:pPr>
      <w:r w:rsidRPr="007F6124">
        <w:rPr>
          <w:rFonts w:ascii="HGｺﾞｼｯｸM" w:eastAsia="HGｺﾞｼｯｸM" w:hAnsi="HG丸ｺﾞｼｯｸM-PRO" w:hint="eastAsia"/>
          <w:sz w:val="18"/>
          <w:szCs w:val="18"/>
        </w:rPr>
        <w:t>（注２）</w:t>
      </w:r>
      <w:r w:rsidR="000A103E" w:rsidRPr="007F6124">
        <w:rPr>
          <w:rFonts w:ascii="HGｺﾞｼｯｸM" w:eastAsia="HGｺﾞｼｯｸM" w:hAnsi="HG丸ｺﾞｼｯｸM-PRO" w:hint="eastAsia"/>
          <w:sz w:val="18"/>
          <w:szCs w:val="18"/>
        </w:rPr>
        <w:t>寄与度とは、消費者物価指数</w:t>
      </w:r>
      <w:r w:rsidR="004E7545" w:rsidRPr="007F6124">
        <w:rPr>
          <w:rFonts w:ascii="HGｺﾞｼｯｸM" w:eastAsia="HGｺﾞｼｯｸM" w:hAnsi="HG丸ｺﾞｼｯｸM-PRO" w:hint="eastAsia"/>
          <w:sz w:val="18"/>
          <w:szCs w:val="18"/>
        </w:rPr>
        <w:t>全体の動きに対して、各内訳項目が増減にどの程度影響を与えたかを表す</w:t>
      </w:r>
      <w:r w:rsidR="000A103E" w:rsidRPr="007F6124">
        <w:rPr>
          <w:rFonts w:ascii="HGｺﾞｼｯｸM" w:eastAsia="HGｺﾞｼｯｸM" w:hAnsi="HG丸ｺﾞｼｯｸM-PRO" w:hint="eastAsia"/>
          <w:sz w:val="18"/>
          <w:szCs w:val="18"/>
        </w:rPr>
        <w:t>ものです。</w:t>
      </w:r>
    </w:p>
    <w:p w:rsidR="0095578C" w:rsidRPr="007F6124" w:rsidRDefault="0095578C" w:rsidP="00360C22">
      <w:pPr>
        <w:spacing w:line="300" w:lineRule="exact"/>
        <w:ind w:left="284"/>
        <w:rPr>
          <w:rFonts w:ascii="HGｺﾞｼｯｸM" w:eastAsia="HGｺﾞｼｯｸM" w:hAnsi="HG丸ｺﾞｼｯｸM-PRO"/>
          <w:sz w:val="18"/>
          <w:szCs w:val="18"/>
        </w:rPr>
      </w:pPr>
      <w:r w:rsidRPr="007F6124">
        <w:rPr>
          <w:rFonts w:ascii="HGｺﾞｼｯｸM" w:eastAsia="HGｺﾞｼｯｸM" w:hAnsi="HG丸ｺﾞｼｯｸM-PRO" w:hint="eastAsia"/>
          <w:sz w:val="18"/>
          <w:szCs w:val="18"/>
        </w:rPr>
        <w:t>（注３）10大費目とは、</w:t>
      </w:r>
      <w:r w:rsidR="008F0F43" w:rsidRPr="007F6124">
        <w:rPr>
          <w:rFonts w:ascii="HGｺﾞｼｯｸM" w:eastAsia="HGｺﾞｼｯｸM" w:hAnsi="HG丸ｺﾞｼｯｸM-PRO" w:hint="eastAsia"/>
          <w:sz w:val="18"/>
          <w:szCs w:val="18"/>
        </w:rPr>
        <w:t>全ての費目を</w:t>
      </w:r>
      <w:r w:rsidRPr="007F6124">
        <w:rPr>
          <w:rFonts w:ascii="HGｺﾞｼｯｸM" w:eastAsia="HGｺﾞｼｯｸM" w:hAnsi="HG丸ｺﾞｼｯｸM-PRO" w:hint="eastAsia"/>
          <w:sz w:val="18"/>
          <w:szCs w:val="18"/>
        </w:rPr>
        <w:t>「食料」以下「諸雑費」までの</w:t>
      </w:r>
      <w:r w:rsidR="008F0F43" w:rsidRPr="007F6124">
        <w:rPr>
          <w:rFonts w:ascii="HGｺﾞｼｯｸM" w:eastAsia="HGｺﾞｼｯｸM" w:hAnsi="HG丸ｺﾞｼｯｸM-PRO" w:hint="eastAsia"/>
          <w:sz w:val="18"/>
          <w:szCs w:val="18"/>
        </w:rPr>
        <w:t>10種類に</w:t>
      </w:r>
      <w:r w:rsidRPr="007F6124">
        <w:rPr>
          <w:rFonts w:ascii="HGｺﾞｼｯｸM" w:eastAsia="HGｺﾞｼｯｸM" w:hAnsi="HG丸ｺﾞｼｯｸM-PRO" w:hint="eastAsia"/>
          <w:sz w:val="18"/>
          <w:szCs w:val="18"/>
        </w:rPr>
        <w:t>分類</w:t>
      </w:r>
      <w:r w:rsidR="00B3448A" w:rsidRPr="007F6124">
        <w:rPr>
          <w:rFonts w:ascii="HGｺﾞｼｯｸM" w:eastAsia="HGｺﾞｼｯｸM" w:hAnsi="HG丸ｺﾞｼｯｸM-PRO" w:hint="eastAsia"/>
          <w:sz w:val="18"/>
          <w:szCs w:val="18"/>
        </w:rPr>
        <w:t>したものを指します</w:t>
      </w:r>
      <w:r w:rsidR="008F0F43" w:rsidRPr="007F6124">
        <w:rPr>
          <w:rFonts w:ascii="HGｺﾞｼｯｸM" w:eastAsia="HGｺﾞｼｯｸM" w:hAnsi="HG丸ｺﾞｼｯｸM-PRO" w:hint="eastAsia"/>
          <w:sz w:val="18"/>
          <w:szCs w:val="18"/>
        </w:rPr>
        <w:t>。（表１）</w:t>
      </w:r>
    </w:p>
    <w:p w:rsidR="0095578C" w:rsidRPr="007F6124" w:rsidRDefault="0095578C" w:rsidP="0095578C">
      <w:pPr>
        <w:ind w:left="284"/>
        <w:rPr>
          <w:rFonts w:ascii="HGｺﾞｼｯｸM" w:eastAsia="HGｺﾞｼｯｸM" w:hAnsi="HG丸ｺﾞｼｯｸM-PRO"/>
          <w:sz w:val="18"/>
          <w:szCs w:val="18"/>
        </w:rPr>
      </w:pPr>
    </w:p>
    <w:p w:rsidR="000A103E" w:rsidRPr="007F6124" w:rsidRDefault="000A103E" w:rsidP="000A103E">
      <w:pPr>
        <w:rPr>
          <w:rFonts w:ascii="HGｺﾞｼｯｸM" w:eastAsia="HGｺﾞｼｯｸM" w:hAnsi="HG丸ｺﾞｼｯｸM-PRO"/>
          <w:b/>
          <w:sz w:val="24"/>
        </w:rPr>
      </w:pPr>
    </w:p>
    <w:p w:rsidR="00BF6F4E" w:rsidRPr="007F6124" w:rsidRDefault="00BF6F4E" w:rsidP="000A103E">
      <w:pPr>
        <w:rPr>
          <w:rFonts w:ascii="HGｺﾞｼｯｸM" w:eastAsia="HGｺﾞｼｯｸM" w:hAnsi="HG丸ｺﾞｼｯｸM-PRO"/>
          <w:b/>
          <w:sz w:val="24"/>
        </w:rPr>
      </w:pPr>
    </w:p>
    <w:p w:rsidR="00BF6F4E" w:rsidRPr="007F6124" w:rsidRDefault="00BF6F4E" w:rsidP="000A103E">
      <w:pPr>
        <w:rPr>
          <w:rFonts w:ascii="HGｺﾞｼｯｸM" w:eastAsia="HGｺﾞｼｯｸM" w:hAnsi="HG丸ｺﾞｼｯｸM-PRO"/>
          <w:b/>
          <w:sz w:val="24"/>
        </w:rPr>
      </w:pPr>
    </w:p>
    <w:p w:rsidR="000B664C" w:rsidRDefault="00FB3E06" w:rsidP="00FB3E06">
      <w:pPr>
        <w:ind w:left="220" w:hangingChars="100" w:hanging="220"/>
        <w:rPr>
          <w:rFonts w:ascii="HGｺﾞｼｯｸM" w:eastAsia="HGｺﾞｼｯｸM" w:hAnsi="HG丸ｺﾞｼｯｸM-PRO"/>
          <w:sz w:val="22"/>
          <w:szCs w:val="22"/>
        </w:rPr>
      </w:pPr>
      <w:r>
        <w:rPr>
          <w:rFonts w:ascii="HGｺﾞｼｯｸM" w:eastAsia="HGｺﾞｼｯｸM" w:hAnsi="HG丸ｺﾞｼｯｸM-PRO" w:hint="eastAsia"/>
          <w:noProof/>
          <w:sz w:val="22"/>
          <w:szCs w:val="22"/>
        </w:rPr>
        <w:lastRenderedPageBreak/>
        <w:drawing>
          <wp:anchor distT="0" distB="0" distL="114300" distR="114300" simplePos="0" relativeHeight="251660288" behindDoc="0" locked="0" layoutInCell="1" allowOverlap="1">
            <wp:simplePos x="652780" y="688340"/>
            <wp:positionH relativeFrom="margin">
              <wp:align>center</wp:align>
            </wp:positionH>
            <wp:positionV relativeFrom="margin">
              <wp:align>top</wp:align>
            </wp:positionV>
            <wp:extent cx="5053314" cy="489600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3314" cy="48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321F" w:rsidRDefault="0035321F" w:rsidP="0035321F">
      <w:pPr>
        <w:rPr>
          <w:rFonts w:ascii="HGｺﾞｼｯｸM" w:eastAsia="HGｺﾞｼｯｸM" w:hAnsi="HG丸ｺﾞｼｯｸM-PRO"/>
          <w:sz w:val="22"/>
          <w:szCs w:val="22"/>
        </w:rPr>
      </w:pPr>
    </w:p>
    <w:p w:rsidR="0035321F" w:rsidRDefault="0035321F" w:rsidP="0035321F">
      <w:pPr>
        <w:rPr>
          <w:rFonts w:ascii="HGｺﾞｼｯｸM" w:eastAsia="HGｺﾞｼｯｸM" w:hAnsi="HG丸ｺﾞｼｯｸM-PRO"/>
          <w:sz w:val="22"/>
          <w:szCs w:val="22"/>
        </w:rPr>
      </w:pPr>
    </w:p>
    <w:p w:rsidR="0035321F" w:rsidRDefault="0035321F" w:rsidP="0035321F">
      <w:pPr>
        <w:rPr>
          <w:rFonts w:ascii="HGｺﾞｼｯｸM" w:eastAsia="HGｺﾞｼｯｸM" w:hAnsi="HG丸ｺﾞｼｯｸM-PRO"/>
          <w:sz w:val="22"/>
          <w:szCs w:val="22"/>
        </w:rPr>
      </w:pPr>
    </w:p>
    <w:p w:rsidR="0035321F" w:rsidRDefault="0035321F" w:rsidP="0035321F">
      <w:pPr>
        <w:rPr>
          <w:rFonts w:ascii="HGｺﾞｼｯｸM" w:eastAsia="HGｺﾞｼｯｸM" w:hAnsi="HG丸ｺﾞｼｯｸM-PRO"/>
          <w:sz w:val="22"/>
          <w:szCs w:val="22"/>
        </w:rPr>
      </w:pPr>
    </w:p>
    <w:p w:rsidR="0035321F" w:rsidRDefault="0035321F" w:rsidP="0035321F">
      <w:pPr>
        <w:rPr>
          <w:rFonts w:ascii="HGｺﾞｼｯｸM" w:eastAsia="HGｺﾞｼｯｸM" w:hAnsi="HG丸ｺﾞｼｯｸM-PRO"/>
          <w:sz w:val="22"/>
          <w:szCs w:val="22"/>
        </w:rPr>
      </w:pPr>
    </w:p>
    <w:p w:rsidR="0035321F" w:rsidRDefault="0035321F" w:rsidP="0035321F">
      <w:pPr>
        <w:rPr>
          <w:rFonts w:ascii="HGｺﾞｼｯｸM" w:eastAsia="HGｺﾞｼｯｸM" w:hAnsi="HG丸ｺﾞｼｯｸM-PRO"/>
          <w:sz w:val="22"/>
          <w:szCs w:val="22"/>
        </w:rPr>
      </w:pPr>
    </w:p>
    <w:p w:rsidR="0035321F" w:rsidRDefault="0035321F" w:rsidP="0035321F">
      <w:pPr>
        <w:rPr>
          <w:rFonts w:ascii="HGｺﾞｼｯｸM" w:eastAsia="HGｺﾞｼｯｸM" w:hAnsi="HG丸ｺﾞｼｯｸM-PRO"/>
          <w:sz w:val="22"/>
          <w:szCs w:val="22"/>
        </w:rPr>
      </w:pPr>
    </w:p>
    <w:p w:rsidR="0035321F" w:rsidRDefault="0035321F" w:rsidP="0035321F">
      <w:pPr>
        <w:rPr>
          <w:rFonts w:ascii="HGｺﾞｼｯｸM" w:eastAsia="HGｺﾞｼｯｸM" w:hAnsi="HG丸ｺﾞｼｯｸM-PRO"/>
          <w:sz w:val="22"/>
          <w:szCs w:val="22"/>
        </w:rPr>
      </w:pPr>
    </w:p>
    <w:p w:rsidR="0035321F" w:rsidRDefault="0035321F" w:rsidP="0035321F">
      <w:pPr>
        <w:rPr>
          <w:rFonts w:ascii="HGｺﾞｼｯｸM" w:eastAsia="HGｺﾞｼｯｸM" w:hAnsi="HG丸ｺﾞｼｯｸM-PRO"/>
          <w:sz w:val="22"/>
          <w:szCs w:val="22"/>
        </w:rPr>
      </w:pPr>
    </w:p>
    <w:p w:rsidR="0035321F" w:rsidRDefault="0035321F" w:rsidP="0035321F">
      <w:pPr>
        <w:rPr>
          <w:rFonts w:ascii="HGｺﾞｼｯｸM" w:eastAsia="HGｺﾞｼｯｸM" w:hAnsi="HG丸ｺﾞｼｯｸM-PRO"/>
          <w:sz w:val="22"/>
          <w:szCs w:val="22"/>
        </w:rPr>
      </w:pPr>
    </w:p>
    <w:p w:rsidR="0035321F" w:rsidRDefault="0035321F" w:rsidP="0035321F">
      <w:pPr>
        <w:rPr>
          <w:rFonts w:ascii="HGｺﾞｼｯｸM" w:eastAsia="HGｺﾞｼｯｸM" w:hAnsi="HG丸ｺﾞｼｯｸM-PRO"/>
          <w:sz w:val="22"/>
          <w:szCs w:val="22"/>
        </w:rPr>
      </w:pPr>
    </w:p>
    <w:p w:rsidR="00E62517" w:rsidRDefault="00E62517" w:rsidP="004211CC">
      <w:pPr>
        <w:ind w:leftChars="135" w:left="283" w:firstLineChars="100" w:firstLine="220"/>
        <w:rPr>
          <w:rFonts w:ascii="HGｺﾞｼｯｸM" w:eastAsia="HGｺﾞｼｯｸM" w:hAnsi="HG丸ｺﾞｼｯｸM-PRO"/>
          <w:sz w:val="22"/>
          <w:szCs w:val="22"/>
        </w:rPr>
      </w:pPr>
    </w:p>
    <w:p w:rsidR="00E62517" w:rsidRDefault="00E62517" w:rsidP="004211CC">
      <w:pPr>
        <w:ind w:leftChars="135" w:left="283" w:firstLineChars="100" w:firstLine="220"/>
        <w:rPr>
          <w:rFonts w:ascii="HGｺﾞｼｯｸM" w:eastAsia="HGｺﾞｼｯｸM" w:hAnsi="HG丸ｺﾞｼｯｸM-PRO"/>
          <w:sz w:val="22"/>
          <w:szCs w:val="22"/>
        </w:rPr>
      </w:pPr>
    </w:p>
    <w:p w:rsidR="00E62517" w:rsidRDefault="00E62517" w:rsidP="004211CC">
      <w:pPr>
        <w:ind w:leftChars="135" w:left="283" w:firstLineChars="100" w:firstLine="220"/>
        <w:rPr>
          <w:rFonts w:ascii="HGｺﾞｼｯｸM" w:eastAsia="HGｺﾞｼｯｸM" w:hAnsi="HG丸ｺﾞｼｯｸM-PRO"/>
          <w:sz w:val="22"/>
          <w:szCs w:val="22"/>
        </w:rPr>
      </w:pPr>
    </w:p>
    <w:p w:rsidR="00E62517" w:rsidRDefault="00E62517" w:rsidP="004211CC">
      <w:pPr>
        <w:ind w:leftChars="135" w:left="283" w:firstLineChars="100" w:firstLine="220"/>
        <w:rPr>
          <w:rFonts w:ascii="HGｺﾞｼｯｸM" w:eastAsia="HGｺﾞｼｯｸM" w:hAnsi="HG丸ｺﾞｼｯｸM-PRO"/>
          <w:sz w:val="22"/>
          <w:szCs w:val="22"/>
        </w:rPr>
      </w:pPr>
    </w:p>
    <w:p w:rsidR="00E62517" w:rsidRDefault="00E62517" w:rsidP="004211CC">
      <w:pPr>
        <w:ind w:leftChars="135" w:left="283" w:firstLineChars="100" w:firstLine="220"/>
        <w:rPr>
          <w:rFonts w:ascii="HGｺﾞｼｯｸM" w:eastAsia="HGｺﾞｼｯｸM" w:hAnsi="HG丸ｺﾞｼｯｸM-PRO"/>
          <w:sz w:val="22"/>
          <w:szCs w:val="22"/>
        </w:rPr>
      </w:pPr>
    </w:p>
    <w:p w:rsidR="00E62517" w:rsidRDefault="00E62517" w:rsidP="004211CC">
      <w:pPr>
        <w:ind w:leftChars="135" w:left="283" w:firstLineChars="100" w:firstLine="220"/>
        <w:rPr>
          <w:rFonts w:ascii="HGｺﾞｼｯｸM" w:eastAsia="HGｺﾞｼｯｸM" w:hAnsi="HG丸ｺﾞｼｯｸM-PRO"/>
          <w:sz w:val="22"/>
          <w:szCs w:val="22"/>
        </w:rPr>
      </w:pPr>
    </w:p>
    <w:p w:rsidR="00E62517" w:rsidRDefault="00E62517" w:rsidP="004211CC">
      <w:pPr>
        <w:ind w:leftChars="135" w:left="283" w:firstLineChars="100" w:firstLine="220"/>
        <w:rPr>
          <w:rFonts w:ascii="HGｺﾞｼｯｸM" w:eastAsia="HGｺﾞｼｯｸM" w:hAnsi="HG丸ｺﾞｼｯｸM-PRO"/>
          <w:sz w:val="22"/>
          <w:szCs w:val="22"/>
        </w:rPr>
      </w:pPr>
    </w:p>
    <w:p w:rsidR="00E62517" w:rsidRDefault="00E62517" w:rsidP="004211CC">
      <w:pPr>
        <w:ind w:leftChars="135" w:left="283" w:firstLineChars="100" w:firstLine="220"/>
        <w:rPr>
          <w:rFonts w:ascii="HGｺﾞｼｯｸM" w:eastAsia="HGｺﾞｼｯｸM" w:hAnsi="HG丸ｺﾞｼｯｸM-PRO"/>
          <w:sz w:val="22"/>
          <w:szCs w:val="22"/>
        </w:rPr>
      </w:pPr>
    </w:p>
    <w:p w:rsidR="00E62517" w:rsidRDefault="00E62517" w:rsidP="004211CC">
      <w:pPr>
        <w:ind w:leftChars="135" w:left="283" w:firstLineChars="100" w:firstLine="220"/>
        <w:rPr>
          <w:rFonts w:ascii="HGｺﾞｼｯｸM" w:eastAsia="HGｺﾞｼｯｸM" w:hAnsi="HG丸ｺﾞｼｯｸM-PRO"/>
          <w:sz w:val="22"/>
          <w:szCs w:val="22"/>
        </w:rPr>
      </w:pPr>
    </w:p>
    <w:p w:rsidR="00E62517" w:rsidRDefault="00E62517" w:rsidP="004211CC">
      <w:pPr>
        <w:ind w:leftChars="135" w:left="283" w:firstLineChars="100" w:firstLine="220"/>
        <w:rPr>
          <w:rFonts w:ascii="HGｺﾞｼｯｸM" w:eastAsia="HGｺﾞｼｯｸM" w:hAnsi="HG丸ｺﾞｼｯｸM-PRO"/>
          <w:sz w:val="22"/>
          <w:szCs w:val="22"/>
        </w:rPr>
      </w:pPr>
    </w:p>
    <w:p w:rsidR="00E62517" w:rsidRDefault="00E62517" w:rsidP="004211CC">
      <w:pPr>
        <w:ind w:leftChars="135" w:left="283" w:firstLineChars="100" w:firstLine="220"/>
        <w:rPr>
          <w:rFonts w:ascii="HGｺﾞｼｯｸM" w:eastAsia="HGｺﾞｼｯｸM" w:hAnsi="HG丸ｺﾞｼｯｸM-PRO"/>
          <w:sz w:val="22"/>
          <w:szCs w:val="22"/>
        </w:rPr>
      </w:pPr>
    </w:p>
    <w:p w:rsidR="004211CC" w:rsidRPr="0035321F" w:rsidRDefault="00E22419" w:rsidP="004211CC">
      <w:pPr>
        <w:ind w:leftChars="135" w:left="283" w:firstLineChars="100" w:firstLine="220"/>
        <w:rPr>
          <w:rFonts w:ascii="HGｺﾞｼｯｸM" w:eastAsia="HGｺﾞｼｯｸM" w:hAnsi="HG丸ｺﾞｼｯｸM-PRO"/>
          <w:sz w:val="22"/>
          <w:szCs w:val="22"/>
        </w:rPr>
      </w:pPr>
      <w:r w:rsidRPr="0035321F">
        <w:rPr>
          <w:rFonts w:ascii="HGｺﾞｼｯｸM" w:eastAsia="HGｺﾞｼｯｸM" w:hAnsi="HG丸ｺﾞｼｯｸM-PRO" w:hint="eastAsia"/>
          <w:sz w:val="22"/>
          <w:szCs w:val="22"/>
        </w:rPr>
        <w:t>次に、</w:t>
      </w:r>
      <w:r w:rsidR="00824AF2" w:rsidRPr="0035321F">
        <w:rPr>
          <w:rFonts w:ascii="HGｺﾞｼｯｸM" w:eastAsia="HGｺﾞｼｯｸM" w:hAnsi="HG丸ｺﾞｼｯｸM-PRO" w:hint="eastAsia"/>
          <w:sz w:val="22"/>
          <w:szCs w:val="22"/>
        </w:rPr>
        <w:t>上昇の大きかった</w:t>
      </w:r>
      <w:r w:rsidR="00523DC1" w:rsidRPr="0035321F">
        <w:rPr>
          <w:rFonts w:ascii="HGｺﾞｼｯｸM" w:eastAsia="HGｺﾞｼｯｸM" w:hAnsi="HG丸ｺﾞｼｯｸM-PRO" w:hint="eastAsia"/>
          <w:sz w:val="22"/>
          <w:szCs w:val="22"/>
        </w:rPr>
        <w:t>「食料」を</w:t>
      </w:r>
      <w:r w:rsidR="005D4817" w:rsidRPr="0035321F">
        <w:rPr>
          <w:rFonts w:ascii="HGｺﾞｼｯｸM" w:eastAsia="HGｺﾞｼｯｸM" w:hAnsi="HG丸ｺﾞｼｯｸM-PRO" w:hint="eastAsia"/>
          <w:sz w:val="22"/>
          <w:szCs w:val="22"/>
        </w:rPr>
        <w:t>より細かく</w:t>
      </w:r>
      <w:r w:rsidR="001A02FF" w:rsidRPr="0035321F">
        <w:rPr>
          <w:rFonts w:ascii="HGｺﾞｼｯｸM" w:eastAsia="HGｺﾞｼｯｸM" w:hAnsi="HG丸ｺﾞｼｯｸM-PRO" w:hint="eastAsia"/>
          <w:sz w:val="22"/>
          <w:szCs w:val="22"/>
        </w:rPr>
        <w:t>見ますと、にんじん、だいこん、ほうれんそうなどの</w:t>
      </w:r>
      <w:r w:rsidR="00B025C5" w:rsidRPr="0035321F">
        <w:rPr>
          <w:rFonts w:ascii="HGｺﾞｼｯｸM" w:eastAsia="HGｺﾞｼｯｸM" w:hAnsi="HG丸ｺﾞｼｯｸM-PRO" w:hint="eastAsia"/>
          <w:sz w:val="22"/>
          <w:szCs w:val="22"/>
        </w:rPr>
        <w:t>生鮮野菜</w:t>
      </w:r>
      <w:r w:rsidR="007C3D09" w:rsidRPr="0035321F">
        <w:rPr>
          <w:rFonts w:ascii="HGｺﾞｼｯｸM" w:eastAsia="HGｺﾞｼｯｸM" w:hAnsi="HG丸ｺﾞｼｯｸM-PRO" w:hint="eastAsia"/>
          <w:sz w:val="22"/>
          <w:szCs w:val="22"/>
        </w:rPr>
        <w:t>を含む「</w:t>
      </w:r>
      <w:r w:rsidR="0060625B" w:rsidRPr="0035321F">
        <w:rPr>
          <w:rFonts w:ascii="HGｺﾞｼｯｸM" w:eastAsia="HGｺﾞｼｯｸM" w:hAnsi="HG丸ｺﾞｼｯｸM-PRO" w:hint="eastAsia"/>
          <w:sz w:val="22"/>
          <w:szCs w:val="22"/>
        </w:rPr>
        <w:t>生鮮食品</w:t>
      </w:r>
      <w:r w:rsidR="007C3D09" w:rsidRPr="0035321F">
        <w:rPr>
          <w:rFonts w:ascii="HGｺﾞｼｯｸM" w:eastAsia="HGｺﾞｼｯｸM" w:hAnsi="HG丸ｺﾞｼｯｸM-PRO" w:hint="eastAsia"/>
          <w:sz w:val="22"/>
          <w:szCs w:val="22"/>
        </w:rPr>
        <w:t>」</w:t>
      </w:r>
      <w:r w:rsidR="00E209C1" w:rsidRPr="0035321F">
        <w:rPr>
          <w:rFonts w:ascii="HGｺﾞｼｯｸM" w:eastAsia="HGｺﾞｼｯｸM" w:hAnsi="HG丸ｺﾞｼｯｸM-PRO" w:hint="eastAsia"/>
          <w:sz w:val="22"/>
          <w:szCs w:val="22"/>
        </w:rPr>
        <w:t>が</w:t>
      </w:r>
      <w:r w:rsidR="007E6C56" w:rsidRPr="0035321F">
        <w:rPr>
          <w:rFonts w:ascii="HGｺﾞｼｯｸM" w:eastAsia="HGｺﾞｼｯｸM" w:hAnsi="HG丸ｺﾞｼｯｸM-PRO" w:hint="eastAsia"/>
          <w:sz w:val="22"/>
          <w:szCs w:val="22"/>
        </w:rPr>
        <w:t>5.2％と</w:t>
      </w:r>
      <w:r w:rsidR="00B025C5" w:rsidRPr="0035321F">
        <w:rPr>
          <w:rFonts w:ascii="HGｺﾞｼｯｸM" w:eastAsia="HGｺﾞｼｯｸM" w:hAnsi="HG丸ｺﾞｼｯｸM-PRO" w:hint="eastAsia"/>
          <w:sz w:val="22"/>
          <w:szCs w:val="22"/>
        </w:rPr>
        <w:t>大きく上昇しました。</w:t>
      </w:r>
      <w:r w:rsidR="004E7545" w:rsidRPr="0035321F">
        <w:rPr>
          <w:rFonts w:ascii="HGｺﾞｼｯｸM" w:eastAsia="HGｺﾞｼｯｸM" w:hAnsi="HG丸ｺﾞｼｯｸM-PRO" w:hint="eastAsia"/>
          <w:sz w:val="22"/>
          <w:szCs w:val="22"/>
        </w:rPr>
        <w:t>（表１）</w:t>
      </w:r>
    </w:p>
    <w:p w:rsidR="0035321F" w:rsidRDefault="00B24667" w:rsidP="0035321F">
      <w:pPr>
        <w:ind w:leftChars="135" w:left="283" w:firstLineChars="100" w:firstLine="220"/>
        <w:rPr>
          <w:rFonts w:ascii="HGｺﾞｼｯｸM" w:eastAsia="HGｺﾞｼｯｸM" w:hAnsi="HG丸ｺﾞｼｯｸM-PRO"/>
          <w:sz w:val="22"/>
          <w:szCs w:val="22"/>
        </w:rPr>
      </w:pPr>
      <w:r w:rsidRPr="0035321F">
        <w:rPr>
          <w:rFonts w:ascii="HGｺﾞｼｯｸM" w:eastAsia="HGｺﾞｼｯｸM" w:hAnsi="HG丸ｺﾞｼｯｸM-PRO" w:hint="eastAsia"/>
          <w:sz w:val="22"/>
          <w:szCs w:val="22"/>
        </w:rPr>
        <w:t>平成28年</w:t>
      </w:r>
      <w:r w:rsidR="008F0F43" w:rsidRPr="0035321F">
        <w:rPr>
          <w:rFonts w:ascii="HGｺﾞｼｯｸM" w:eastAsia="HGｺﾞｼｯｸM" w:hAnsi="HG丸ｺﾞｼｯｸM-PRO" w:hint="eastAsia"/>
          <w:sz w:val="22"/>
          <w:szCs w:val="22"/>
        </w:rPr>
        <w:t>４月に発生した熊本地震や、</w:t>
      </w:r>
      <w:r w:rsidRPr="0035321F">
        <w:rPr>
          <w:rFonts w:ascii="HGｺﾞｼｯｸM" w:eastAsia="HGｺﾞｼｯｸM" w:hAnsi="HG丸ｺﾞｼｯｸM-PRO" w:hint="eastAsia"/>
          <w:sz w:val="22"/>
          <w:szCs w:val="22"/>
        </w:rPr>
        <w:t>同年</w:t>
      </w:r>
      <w:r w:rsidR="008F0F43" w:rsidRPr="0035321F">
        <w:rPr>
          <w:rFonts w:ascii="HGｺﾞｼｯｸM" w:eastAsia="HGｺﾞｼｯｸM" w:hAnsi="HG丸ｺﾞｼｯｸM-PRO" w:hint="eastAsia"/>
          <w:sz w:val="22"/>
          <w:szCs w:val="22"/>
        </w:rPr>
        <w:t>８月から９月にかけて台風が相次いで上陸し、生鮮野菜が高騰するなど、災害、天候不順の影響が大きかったと考えられます。（図３</w:t>
      </w:r>
      <w:r w:rsidR="008F0F43" w:rsidRPr="007F6124">
        <w:rPr>
          <w:rFonts w:ascii="HGｺﾞｼｯｸM" w:eastAsia="HGｺﾞｼｯｸM" w:hAnsi="HG丸ｺﾞｼｯｸM-PRO" w:hint="eastAsia"/>
          <w:sz w:val="22"/>
          <w:szCs w:val="22"/>
        </w:rPr>
        <w:t>）</w:t>
      </w:r>
    </w:p>
    <w:p w:rsidR="00621CC1" w:rsidRPr="007F6124" w:rsidRDefault="0035321F" w:rsidP="0035321F">
      <w:pPr>
        <w:ind w:leftChars="135" w:left="283" w:firstLineChars="100" w:firstLine="220"/>
        <w:rPr>
          <w:rFonts w:ascii="HGｺﾞｼｯｸM" w:eastAsia="HGｺﾞｼｯｸM" w:hAnsi="HG丸ｺﾞｼｯｸM-PRO"/>
          <w:sz w:val="22"/>
          <w:szCs w:val="22"/>
        </w:rPr>
      </w:pPr>
      <w:r w:rsidRPr="007F6124">
        <w:rPr>
          <w:rFonts w:ascii="HGｺﾞｼｯｸM" w:eastAsia="HGｺﾞｼｯｸM" w:hAnsi="HG丸ｺﾞｼｯｸM-PRO"/>
          <w:noProof/>
          <w:sz w:val="22"/>
          <w:szCs w:val="22"/>
        </w:rPr>
        <w:drawing>
          <wp:anchor distT="0" distB="0" distL="114300" distR="114300" simplePos="0" relativeHeight="251659264" behindDoc="0" locked="0" layoutInCell="1" allowOverlap="1" wp14:anchorId="7FDD2CF3" wp14:editId="63125312">
            <wp:simplePos x="0" y="0"/>
            <wp:positionH relativeFrom="margin">
              <wp:align>center</wp:align>
            </wp:positionH>
            <wp:positionV relativeFrom="margin">
              <wp:align>bottom</wp:align>
            </wp:positionV>
            <wp:extent cx="5534025" cy="3319145"/>
            <wp:effectExtent l="0" t="0" r="9525"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4025" cy="3319145"/>
                    </a:xfrm>
                    <a:prstGeom prst="rect">
                      <a:avLst/>
                    </a:prstGeom>
                    <a:noFill/>
                    <a:ln>
                      <a:noFill/>
                    </a:ln>
                  </pic:spPr>
                </pic:pic>
              </a:graphicData>
            </a:graphic>
          </wp:anchor>
        </w:drawing>
      </w:r>
    </w:p>
    <w:p w:rsidR="00DA5A14" w:rsidRPr="007F6124" w:rsidRDefault="001226F7" w:rsidP="005E18CC">
      <w:pPr>
        <w:spacing w:after="120"/>
        <w:ind w:leftChars="135" w:left="283" w:firstLineChars="100" w:firstLine="220"/>
        <w:rPr>
          <w:rFonts w:ascii="HGｺﾞｼｯｸM" w:eastAsia="HGｺﾞｼｯｸM" w:hAnsi="HG丸ｺﾞｼｯｸM-PRO"/>
          <w:sz w:val="22"/>
          <w:szCs w:val="22"/>
        </w:rPr>
      </w:pPr>
      <w:r w:rsidRPr="007F6124">
        <w:rPr>
          <w:rFonts w:ascii="HGｺﾞｼｯｸM" w:eastAsia="HGｺﾞｼｯｸM" w:hAnsi="HG丸ｺﾞｼｯｸM-PRO" w:hint="eastAsia"/>
          <w:sz w:val="22"/>
          <w:szCs w:val="22"/>
        </w:rPr>
        <w:t>一方</w:t>
      </w:r>
      <w:r w:rsidR="00916B89" w:rsidRPr="007F6124">
        <w:rPr>
          <w:rFonts w:ascii="HGｺﾞｼｯｸM" w:eastAsia="HGｺﾞｼｯｸM" w:hAnsi="HG丸ｺﾞｼｯｸM-PRO" w:hint="eastAsia"/>
          <w:sz w:val="22"/>
          <w:szCs w:val="22"/>
        </w:rPr>
        <w:t>、</w:t>
      </w:r>
      <w:r w:rsidR="00537A2F" w:rsidRPr="007F6124">
        <w:rPr>
          <w:rFonts w:ascii="HGｺﾞｼｯｸM" w:eastAsia="HGｺﾞｼｯｸM" w:hAnsi="HG丸ｺﾞｼｯｸM-PRO" w:hint="eastAsia"/>
          <w:sz w:val="22"/>
          <w:szCs w:val="22"/>
        </w:rPr>
        <w:t>下落の大きかった「光熱・水道」</w:t>
      </w:r>
      <w:r w:rsidR="00446941" w:rsidRPr="007F6124">
        <w:rPr>
          <w:rFonts w:ascii="HGｺﾞｼｯｸM" w:eastAsia="HGｺﾞｼｯｸM" w:hAnsi="HG丸ｺﾞｼｯｸM-PRO" w:hint="eastAsia"/>
          <w:sz w:val="22"/>
          <w:szCs w:val="22"/>
        </w:rPr>
        <w:t>「交通・通信」</w:t>
      </w:r>
      <w:r w:rsidR="00537A2F" w:rsidRPr="007F6124">
        <w:rPr>
          <w:rFonts w:ascii="HGｺﾞｼｯｸM" w:eastAsia="HGｺﾞｼｯｸM" w:hAnsi="HG丸ｺﾞｼｯｸM-PRO" w:hint="eastAsia"/>
          <w:sz w:val="22"/>
          <w:szCs w:val="22"/>
        </w:rPr>
        <w:t>の中では、</w:t>
      </w:r>
      <w:r w:rsidR="003A2BFC" w:rsidRPr="007F6124">
        <w:rPr>
          <w:rFonts w:ascii="HGｺﾞｼｯｸM" w:eastAsia="HGｺﾞｼｯｸM" w:hAnsi="HG丸ｺﾞｼｯｸM-PRO" w:hint="eastAsia"/>
          <w:sz w:val="22"/>
          <w:szCs w:val="22"/>
        </w:rPr>
        <w:t>「エネルギー」</w:t>
      </w:r>
      <w:r w:rsidR="00446941" w:rsidRPr="007F6124">
        <w:rPr>
          <w:rFonts w:ascii="HGｺﾞｼｯｸM" w:eastAsia="HGｺﾞｼｯｸM" w:hAnsi="HG丸ｺﾞｼｯｸM-PRO" w:hint="eastAsia"/>
          <w:sz w:val="22"/>
          <w:szCs w:val="22"/>
        </w:rPr>
        <w:t>に含まれる品目</w:t>
      </w:r>
      <w:r w:rsidR="007C3D09" w:rsidRPr="007F6124">
        <w:rPr>
          <w:rFonts w:ascii="HGｺﾞｼｯｸM" w:eastAsia="HGｺﾞｼｯｸM" w:hAnsi="HG丸ｺﾞｼｯｸM-PRO" w:hint="eastAsia"/>
          <w:sz w:val="18"/>
          <w:szCs w:val="18"/>
        </w:rPr>
        <w:t>（注３）</w:t>
      </w:r>
      <w:r w:rsidR="00446941" w:rsidRPr="007F6124">
        <w:rPr>
          <w:rFonts w:ascii="HGｺﾞｼｯｸM" w:eastAsia="HGｺﾞｼｯｸM" w:hAnsi="HG丸ｺﾞｼｯｸM-PRO" w:hint="eastAsia"/>
          <w:sz w:val="22"/>
          <w:szCs w:val="22"/>
        </w:rPr>
        <w:t>が-8.8％と下落に</w:t>
      </w:r>
      <w:r w:rsidR="00537A2F" w:rsidRPr="007F6124">
        <w:rPr>
          <w:rFonts w:ascii="HGｺﾞｼｯｸM" w:eastAsia="HGｺﾞｼｯｸM" w:hAnsi="HG丸ｺﾞｼｯｸM-PRO" w:hint="eastAsia"/>
          <w:sz w:val="22"/>
          <w:szCs w:val="22"/>
        </w:rPr>
        <w:t>大きく影響しています。</w:t>
      </w:r>
      <w:r w:rsidR="007C3D09" w:rsidRPr="007F6124">
        <w:rPr>
          <w:rFonts w:ascii="HGｺﾞｼｯｸM" w:eastAsia="HGｺﾞｼｯｸM" w:hAnsi="HG丸ｺﾞｼｯｸM-PRO" w:hint="eastAsia"/>
          <w:sz w:val="22"/>
          <w:szCs w:val="22"/>
        </w:rPr>
        <w:t>（表１</w:t>
      </w:r>
      <w:r w:rsidRPr="007F6124">
        <w:rPr>
          <w:rFonts w:ascii="HGｺﾞｼｯｸM" w:eastAsia="HGｺﾞｼｯｸM" w:hAnsi="HG丸ｺﾞｼｯｸM-PRO" w:hint="eastAsia"/>
          <w:sz w:val="22"/>
          <w:szCs w:val="22"/>
        </w:rPr>
        <w:t>）</w:t>
      </w:r>
      <w:r w:rsidR="007C3D09" w:rsidRPr="007F6124">
        <w:rPr>
          <w:rFonts w:ascii="HGｺﾞｼｯｸM" w:eastAsia="HGｺﾞｼｯｸM" w:hAnsi="HG丸ｺﾞｼｯｸM-PRO" w:hint="eastAsia"/>
          <w:sz w:val="22"/>
          <w:szCs w:val="22"/>
        </w:rPr>
        <w:t xml:space="preserve">　</w:t>
      </w:r>
      <w:r w:rsidR="00BF7A7F" w:rsidRPr="007F6124">
        <w:rPr>
          <w:rFonts w:ascii="HGｺﾞｼｯｸM" w:eastAsia="HGｺﾞｼｯｸM" w:hAnsi="HG丸ｺﾞｼｯｸM-PRO" w:hint="eastAsia"/>
          <w:sz w:val="22"/>
          <w:szCs w:val="22"/>
        </w:rPr>
        <w:t>エネルギーの中で</w:t>
      </w:r>
      <w:r w:rsidR="00CB722B" w:rsidRPr="007F6124">
        <w:rPr>
          <w:rFonts w:ascii="HGｺﾞｼｯｸM" w:eastAsia="HGｺﾞｼｯｸM" w:hAnsi="HG丸ｺﾞｼｯｸM-PRO" w:hint="eastAsia"/>
          <w:sz w:val="22"/>
          <w:szCs w:val="22"/>
        </w:rPr>
        <w:t>も</w:t>
      </w:r>
      <w:r w:rsidR="00BF7A7F" w:rsidRPr="007F6124">
        <w:rPr>
          <w:rFonts w:ascii="HGｺﾞｼｯｸM" w:eastAsia="HGｺﾞｼｯｸM" w:hAnsi="HG丸ｺﾞｼｯｸM-PRO" w:hint="eastAsia"/>
          <w:sz w:val="22"/>
          <w:szCs w:val="22"/>
        </w:rPr>
        <w:t>、</w:t>
      </w:r>
      <w:r w:rsidR="009D08F5" w:rsidRPr="007F6124">
        <w:rPr>
          <w:rFonts w:ascii="HGｺﾞｼｯｸM" w:eastAsia="HGｺﾞｼｯｸM" w:hAnsi="HG丸ｺﾞｼｯｸM-PRO" w:hint="eastAsia"/>
          <w:sz w:val="22"/>
          <w:szCs w:val="22"/>
        </w:rPr>
        <w:t>灯油や</w:t>
      </w:r>
      <w:r w:rsidR="00C56230" w:rsidRPr="007F6124">
        <w:rPr>
          <w:rFonts w:ascii="HGｺﾞｼｯｸM" w:eastAsia="HGｺﾞｼｯｸM" w:hAnsi="HG丸ｺﾞｼｯｸM-PRO" w:hint="eastAsia"/>
          <w:sz w:val="22"/>
          <w:szCs w:val="22"/>
        </w:rPr>
        <w:t>都市</w:t>
      </w:r>
      <w:r w:rsidR="009D08F5" w:rsidRPr="007F6124">
        <w:rPr>
          <w:rFonts w:ascii="HGｺﾞｼｯｸM" w:eastAsia="HGｺﾞｼｯｸM" w:hAnsi="HG丸ｺﾞｼｯｸM-PRO" w:hint="eastAsia"/>
          <w:sz w:val="22"/>
          <w:szCs w:val="22"/>
        </w:rPr>
        <w:t>ガス</w:t>
      </w:r>
      <w:r w:rsidR="007C3D09" w:rsidRPr="007F6124">
        <w:rPr>
          <w:rFonts w:ascii="HGｺﾞｼｯｸM" w:eastAsia="HGｺﾞｼｯｸM" w:hAnsi="HG丸ｺﾞｼｯｸM-PRO" w:hint="eastAsia"/>
          <w:sz w:val="22"/>
          <w:szCs w:val="22"/>
        </w:rPr>
        <w:t>代</w:t>
      </w:r>
      <w:r w:rsidR="00261856" w:rsidRPr="007F6124">
        <w:rPr>
          <w:rFonts w:ascii="HGｺﾞｼｯｸM" w:eastAsia="HGｺﾞｼｯｸM" w:hAnsi="HG丸ｺﾞｼｯｸM-PRO" w:hint="eastAsia"/>
          <w:sz w:val="22"/>
          <w:szCs w:val="22"/>
        </w:rPr>
        <w:t>、ガソリンが</w:t>
      </w:r>
      <w:r w:rsidR="009D08F5" w:rsidRPr="007F6124">
        <w:rPr>
          <w:rFonts w:ascii="HGｺﾞｼｯｸM" w:eastAsia="HGｺﾞｼｯｸM" w:hAnsi="HG丸ｺﾞｼｯｸM-PRO" w:hint="eastAsia"/>
          <w:sz w:val="22"/>
          <w:szCs w:val="22"/>
        </w:rPr>
        <w:t>大きく下落しています。</w:t>
      </w:r>
      <w:r w:rsidR="00B419B1" w:rsidRPr="007F6124">
        <w:rPr>
          <w:rFonts w:ascii="HGｺﾞｼｯｸM" w:eastAsia="HGｺﾞｼｯｸM" w:hAnsi="HG丸ｺﾞｼｯｸM-PRO" w:hint="eastAsia"/>
          <w:sz w:val="22"/>
          <w:szCs w:val="22"/>
        </w:rPr>
        <w:t>原油の輸入価格</w:t>
      </w:r>
      <w:r w:rsidR="007E6C56" w:rsidRPr="007F6124">
        <w:rPr>
          <w:rFonts w:ascii="HGｺﾞｼｯｸM" w:eastAsia="HGｺﾞｼｯｸM" w:hAnsi="HG丸ｺﾞｼｯｸM-PRO" w:hint="eastAsia"/>
          <w:sz w:val="22"/>
          <w:szCs w:val="22"/>
        </w:rPr>
        <w:t>の変動</w:t>
      </w:r>
      <w:r w:rsidR="00CB722B" w:rsidRPr="007F6124">
        <w:rPr>
          <w:rFonts w:ascii="HGｺﾞｼｯｸM" w:eastAsia="HGｺﾞｼｯｸM" w:hAnsi="HG丸ｺﾞｼｯｸM-PRO" w:hint="eastAsia"/>
          <w:sz w:val="22"/>
          <w:szCs w:val="22"/>
        </w:rPr>
        <w:t>の</w:t>
      </w:r>
      <w:r w:rsidR="003A4B4C" w:rsidRPr="007F6124">
        <w:rPr>
          <w:rFonts w:ascii="HGｺﾞｼｯｸM" w:eastAsia="HGｺﾞｼｯｸM" w:hAnsi="HG丸ｺﾞｼｯｸM-PRO" w:hint="eastAsia"/>
          <w:sz w:val="22"/>
          <w:szCs w:val="22"/>
        </w:rPr>
        <w:t>影響</w:t>
      </w:r>
      <w:r w:rsidR="00CB722B" w:rsidRPr="007F6124">
        <w:rPr>
          <w:rFonts w:ascii="HGｺﾞｼｯｸM" w:eastAsia="HGｺﾞｼｯｸM" w:hAnsi="HG丸ｺﾞｼｯｸM-PRO" w:hint="eastAsia"/>
          <w:sz w:val="22"/>
          <w:szCs w:val="22"/>
        </w:rPr>
        <w:t>もある</w:t>
      </w:r>
      <w:r w:rsidR="00C90961" w:rsidRPr="007F6124">
        <w:rPr>
          <w:rFonts w:ascii="HGｺﾞｼｯｸM" w:eastAsia="HGｺﾞｼｯｸM" w:hAnsi="HG丸ｺﾞｼｯｸM-PRO" w:hint="eastAsia"/>
          <w:sz w:val="22"/>
          <w:szCs w:val="22"/>
        </w:rPr>
        <w:t>と考えられます</w:t>
      </w:r>
      <w:r w:rsidR="00DA5A14" w:rsidRPr="007F6124">
        <w:rPr>
          <w:rFonts w:ascii="HGｺﾞｼｯｸM" w:eastAsia="HGｺﾞｼｯｸM" w:hAnsi="HG丸ｺﾞｼｯｸM-PRO" w:hint="eastAsia"/>
          <w:sz w:val="22"/>
          <w:szCs w:val="22"/>
        </w:rPr>
        <w:t>。</w:t>
      </w:r>
    </w:p>
    <w:p w:rsidR="007C3D09" w:rsidRPr="007F6124" w:rsidRDefault="007C3D09" w:rsidP="00360C22">
      <w:pPr>
        <w:spacing w:line="300" w:lineRule="exact"/>
        <w:ind w:leftChars="135" w:left="283"/>
        <w:rPr>
          <w:rFonts w:ascii="HGｺﾞｼｯｸM" w:eastAsia="HGｺﾞｼｯｸM" w:hAnsi="HG丸ｺﾞｼｯｸM-PRO"/>
          <w:sz w:val="18"/>
          <w:szCs w:val="18"/>
        </w:rPr>
      </w:pPr>
      <w:r w:rsidRPr="007F6124">
        <w:rPr>
          <w:rFonts w:ascii="HGｺﾞｼｯｸM" w:eastAsia="HGｺﾞｼｯｸM" w:hAnsi="HG丸ｺﾞｼｯｸM-PRO" w:hint="eastAsia"/>
          <w:sz w:val="18"/>
          <w:szCs w:val="18"/>
        </w:rPr>
        <w:t>（注３）「エネルギー」とは、「光熱・水道」中の電気代、ガス代、他の光熱（灯油）と、「交通・通信」中のガソリンを合わせたものです。</w:t>
      </w:r>
    </w:p>
    <w:p w:rsidR="00CA4697" w:rsidRPr="007F6124" w:rsidRDefault="008F7290" w:rsidP="00D147DC">
      <w:pPr>
        <w:jc w:val="center"/>
        <w:rPr>
          <w:rFonts w:ascii="HGｺﾞｼｯｸM" w:eastAsia="HGｺﾞｼｯｸM" w:hAnsi="HG丸ｺﾞｼｯｸM-PRO"/>
          <w:sz w:val="22"/>
          <w:szCs w:val="22"/>
        </w:rPr>
      </w:pPr>
      <w:r w:rsidRPr="007F6124">
        <w:rPr>
          <w:rFonts w:ascii="HGｺﾞｼｯｸM" w:eastAsia="HGｺﾞｼｯｸM" w:hAnsi="HG丸ｺﾞｼｯｸM-PRO"/>
          <w:noProof/>
          <w:sz w:val="22"/>
          <w:szCs w:val="22"/>
        </w:rPr>
        <w:drawing>
          <wp:inline distT="0" distB="0" distL="0" distR="0" wp14:anchorId="5F547B20" wp14:editId="47045357">
            <wp:extent cx="5534025" cy="3319145"/>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34025" cy="3319145"/>
                    </a:xfrm>
                    <a:prstGeom prst="rect">
                      <a:avLst/>
                    </a:prstGeom>
                    <a:noFill/>
                    <a:ln>
                      <a:noFill/>
                    </a:ln>
                  </pic:spPr>
                </pic:pic>
              </a:graphicData>
            </a:graphic>
          </wp:inline>
        </w:drawing>
      </w:r>
    </w:p>
    <w:p w:rsidR="0095578C" w:rsidRPr="007F6124" w:rsidRDefault="0095578C" w:rsidP="0095578C">
      <w:pPr>
        <w:rPr>
          <w:rFonts w:ascii="HGｺﾞｼｯｸM" w:eastAsia="HGｺﾞｼｯｸM" w:hAnsi="HG丸ｺﾞｼｯｸM-PRO"/>
          <w:sz w:val="22"/>
          <w:szCs w:val="22"/>
        </w:rPr>
      </w:pPr>
    </w:p>
    <w:p w:rsidR="000B664C" w:rsidRPr="00360C22" w:rsidRDefault="000B664C" w:rsidP="000B664C">
      <w:pPr>
        <w:rPr>
          <w:rFonts w:ascii="HGｺﾞｼｯｸM" w:eastAsia="HGｺﾞｼｯｸM" w:hAnsi="HG丸ｺﾞｼｯｸM-PRO"/>
          <w:b/>
          <w:sz w:val="24"/>
        </w:rPr>
      </w:pPr>
      <w:r w:rsidRPr="00360C22">
        <w:rPr>
          <w:rFonts w:ascii="HGｺﾞｼｯｸM" w:eastAsia="HGｺﾞｼｯｸM" w:hAnsi="HG丸ｺﾞｼｯｸM-PRO" w:hint="eastAsia"/>
          <w:b/>
          <w:sz w:val="24"/>
        </w:rPr>
        <w:t xml:space="preserve">３　</w:t>
      </w:r>
      <w:r w:rsidR="007E6C56" w:rsidRPr="00360C22">
        <w:rPr>
          <w:rFonts w:ascii="HGｺﾞｼｯｸM" w:eastAsia="HGｺﾞｼｯｸM" w:hAnsi="HG丸ｺﾞｼｯｸM-PRO" w:hint="eastAsia"/>
          <w:b/>
          <w:sz w:val="24"/>
        </w:rPr>
        <w:t>新指数の公表について</w:t>
      </w:r>
    </w:p>
    <w:p w:rsidR="000B664C" w:rsidRDefault="004C015B" w:rsidP="000B664C">
      <w:pPr>
        <w:ind w:leftChars="100" w:left="210" w:firstLineChars="100" w:firstLine="220"/>
        <w:rPr>
          <w:rFonts w:ascii="HGｺﾞｼｯｸM" w:eastAsia="HGｺﾞｼｯｸM" w:hAnsi="HG丸ｺﾞｼｯｸM-PRO"/>
          <w:b/>
          <w:sz w:val="24"/>
        </w:rPr>
      </w:pPr>
      <w:r w:rsidRPr="00360C22">
        <w:rPr>
          <w:rFonts w:ascii="HGｺﾞｼｯｸM" w:eastAsia="HGｺﾞｼｯｸM" w:hAnsi="HG丸ｺﾞｼｯｸM-PRO" w:hint="eastAsia"/>
          <w:sz w:val="22"/>
          <w:szCs w:val="22"/>
        </w:rPr>
        <w:t>従来は消費者物価</w:t>
      </w:r>
      <w:r w:rsidR="00916B89" w:rsidRPr="00360C22">
        <w:rPr>
          <w:rFonts w:ascii="HGｺﾞｼｯｸM" w:eastAsia="HGｺﾞｼｯｸM" w:hAnsi="HG丸ｺﾞｼｯｸM-PRO" w:hint="eastAsia"/>
          <w:sz w:val="22"/>
          <w:szCs w:val="22"/>
        </w:rPr>
        <w:t>指数に採用している品目全体を総合した①</w:t>
      </w:r>
      <w:r w:rsidRPr="00360C22">
        <w:rPr>
          <w:rFonts w:ascii="HGｺﾞｼｯｸM" w:eastAsia="HGｺﾞｼｯｸM" w:hAnsi="HG丸ｺﾞｼｯｸM-PRO" w:hint="eastAsia"/>
          <w:sz w:val="22"/>
          <w:szCs w:val="22"/>
        </w:rPr>
        <w:t>「</w:t>
      </w:r>
      <w:r w:rsidR="00916B89" w:rsidRPr="00360C22">
        <w:rPr>
          <w:rFonts w:ascii="HGｺﾞｼｯｸM" w:eastAsia="HGｺﾞｼｯｸM" w:hAnsi="HG丸ｺﾞｼｯｸM-PRO" w:hint="eastAsia"/>
          <w:sz w:val="22"/>
          <w:szCs w:val="22"/>
        </w:rPr>
        <w:t>総合指数</w:t>
      </w:r>
      <w:r w:rsidRPr="00360C22">
        <w:rPr>
          <w:rFonts w:ascii="HGｺﾞｼｯｸM" w:eastAsia="HGｺﾞｼｯｸM" w:hAnsi="HG丸ｺﾞｼｯｸM-PRO" w:hint="eastAsia"/>
          <w:sz w:val="22"/>
          <w:szCs w:val="22"/>
        </w:rPr>
        <w:t>」</w:t>
      </w:r>
      <w:r w:rsidR="00916B89" w:rsidRPr="00360C22">
        <w:rPr>
          <w:rFonts w:ascii="HGｺﾞｼｯｸM" w:eastAsia="HGｺﾞｼｯｸM" w:hAnsi="HG丸ｺﾞｼｯｸM-PRO" w:hint="eastAsia"/>
          <w:sz w:val="22"/>
          <w:szCs w:val="22"/>
        </w:rPr>
        <w:t>のほかに、②</w:t>
      </w:r>
      <w:r w:rsidR="007C3D09" w:rsidRPr="00360C22">
        <w:rPr>
          <w:rFonts w:ascii="HGｺﾞｼｯｸM" w:eastAsia="HGｺﾞｼｯｸM" w:hAnsi="HG丸ｺﾞｼｯｸM-PRO" w:hint="eastAsia"/>
          <w:sz w:val="22"/>
          <w:szCs w:val="22"/>
        </w:rPr>
        <w:t>自然条件によ</w:t>
      </w:r>
      <w:r w:rsidR="00CA05AF" w:rsidRPr="00360C22">
        <w:rPr>
          <w:rFonts w:ascii="HGｺﾞｼｯｸM" w:eastAsia="HGｺﾞｼｯｸM" w:hAnsi="HG丸ｺﾞｼｯｸM-PRO" w:hint="eastAsia"/>
          <w:sz w:val="22"/>
          <w:szCs w:val="22"/>
        </w:rPr>
        <w:t>って価格に影響を受けやすい</w:t>
      </w:r>
      <w:r w:rsidRPr="00360C22">
        <w:rPr>
          <w:rFonts w:ascii="HGｺﾞｼｯｸM" w:eastAsia="HGｺﾞｼｯｸM" w:hAnsi="HG丸ｺﾞｼｯｸM-PRO" w:hint="eastAsia"/>
          <w:sz w:val="22"/>
          <w:szCs w:val="22"/>
        </w:rPr>
        <w:t>「</w:t>
      </w:r>
      <w:r w:rsidR="00916B89" w:rsidRPr="00360C22">
        <w:rPr>
          <w:rFonts w:ascii="HGｺﾞｼｯｸM" w:eastAsia="HGｺﾞｼｯｸM" w:hAnsi="HG丸ｺﾞｼｯｸM-PRO" w:hint="eastAsia"/>
          <w:sz w:val="22"/>
          <w:szCs w:val="22"/>
        </w:rPr>
        <w:t>生鮮食品</w:t>
      </w:r>
      <w:r w:rsidR="00CA05AF" w:rsidRPr="00360C22">
        <w:rPr>
          <w:rFonts w:ascii="HGｺﾞｼｯｸM" w:eastAsia="HGｺﾞｼｯｸM" w:hAnsi="HG丸ｺﾞｼｯｸM-PRO" w:hint="eastAsia"/>
          <w:sz w:val="22"/>
          <w:szCs w:val="22"/>
        </w:rPr>
        <w:t>を除く総合指数</w:t>
      </w:r>
      <w:r w:rsidRPr="00360C22">
        <w:rPr>
          <w:rFonts w:ascii="HGｺﾞｼｯｸM" w:eastAsia="HGｺﾞｼｯｸM" w:hAnsi="HG丸ｺﾞｼｯｸM-PRO" w:hint="eastAsia"/>
          <w:sz w:val="22"/>
          <w:szCs w:val="22"/>
        </w:rPr>
        <w:t>」</w:t>
      </w:r>
      <w:r w:rsidR="00CA05AF" w:rsidRPr="00360C22">
        <w:rPr>
          <w:rFonts w:ascii="HGｺﾞｼｯｸM" w:eastAsia="HGｺﾞｼｯｸM" w:hAnsi="HG丸ｺﾞｼｯｸM-PRO" w:hint="eastAsia"/>
          <w:sz w:val="22"/>
          <w:szCs w:val="22"/>
        </w:rPr>
        <w:t>、</w:t>
      </w:r>
      <w:r w:rsidR="00916B89" w:rsidRPr="00360C22">
        <w:rPr>
          <w:rFonts w:ascii="HGｺﾞｼｯｸM" w:eastAsia="HGｺﾞｼｯｸM" w:hAnsi="HG丸ｺﾞｼｯｸM-PRO" w:hint="eastAsia"/>
          <w:sz w:val="22"/>
          <w:szCs w:val="22"/>
        </w:rPr>
        <w:t>③</w:t>
      </w:r>
      <w:r w:rsidRPr="00360C22">
        <w:rPr>
          <w:rFonts w:ascii="HGｺﾞｼｯｸM" w:eastAsia="HGｺﾞｼｯｸM" w:hAnsi="HG丸ｺﾞｼｯｸM-PRO" w:hint="eastAsia"/>
          <w:sz w:val="22"/>
          <w:szCs w:val="22"/>
        </w:rPr>
        <w:t>「</w:t>
      </w:r>
      <w:r w:rsidR="00916B89" w:rsidRPr="00360C22">
        <w:rPr>
          <w:rFonts w:ascii="HGｺﾞｼｯｸM" w:eastAsia="HGｺﾞｼｯｸM" w:hAnsi="HG丸ｺﾞｼｯｸM-PRO" w:hint="eastAsia"/>
          <w:sz w:val="22"/>
          <w:szCs w:val="22"/>
        </w:rPr>
        <w:t>食料（酒類を除く）及びエネル</w:t>
      </w:r>
      <w:r w:rsidR="00916B89" w:rsidRPr="007F6124">
        <w:rPr>
          <w:rFonts w:ascii="HGｺﾞｼｯｸM" w:eastAsia="HGｺﾞｼｯｸM" w:hAnsi="HG丸ｺﾞｼｯｸM-PRO" w:hint="eastAsia"/>
          <w:sz w:val="22"/>
          <w:szCs w:val="22"/>
        </w:rPr>
        <w:t>ギーを除</w:t>
      </w:r>
      <w:r w:rsidR="00CA05AF" w:rsidRPr="007F6124">
        <w:rPr>
          <w:rFonts w:ascii="HGｺﾞｼｯｸM" w:eastAsia="HGｺﾞｼｯｸM" w:hAnsi="HG丸ｺﾞｼｯｸM-PRO" w:hint="eastAsia"/>
          <w:sz w:val="22"/>
          <w:szCs w:val="22"/>
        </w:rPr>
        <w:t>く総合指数</w:t>
      </w:r>
      <w:r w:rsidRPr="007F6124">
        <w:rPr>
          <w:rFonts w:ascii="HGｺﾞｼｯｸM" w:eastAsia="HGｺﾞｼｯｸM" w:hAnsi="HG丸ｺﾞｼｯｸM-PRO" w:hint="eastAsia"/>
          <w:sz w:val="22"/>
          <w:szCs w:val="22"/>
        </w:rPr>
        <w:t>」</w:t>
      </w:r>
      <w:r w:rsidR="00C62B91" w:rsidRPr="007F6124">
        <w:rPr>
          <w:rFonts w:ascii="HGｺﾞｼｯｸM" w:eastAsia="HGｺﾞｼｯｸM" w:hAnsi="HG丸ｺﾞｼｯｸM-PRO" w:hint="eastAsia"/>
          <w:sz w:val="22"/>
          <w:szCs w:val="22"/>
        </w:rPr>
        <w:t>の３種類を</w:t>
      </w:r>
      <w:r w:rsidRPr="007F6124">
        <w:rPr>
          <w:rFonts w:ascii="HGｺﾞｼｯｸM" w:eastAsia="HGｺﾞｼｯｸM" w:hAnsi="HG丸ｺﾞｼｯｸM-PRO" w:hint="eastAsia"/>
          <w:sz w:val="22"/>
          <w:szCs w:val="22"/>
        </w:rPr>
        <w:t>主として</w:t>
      </w:r>
      <w:r w:rsidR="00916B89" w:rsidRPr="007F6124">
        <w:rPr>
          <w:rFonts w:ascii="HGｺﾞｼｯｸM" w:eastAsia="HGｺﾞｼｯｸM" w:hAnsi="HG丸ｺﾞｼｯｸM-PRO" w:hint="eastAsia"/>
          <w:sz w:val="22"/>
          <w:szCs w:val="22"/>
        </w:rPr>
        <w:t>公表してきました。</w:t>
      </w:r>
    </w:p>
    <w:p w:rsidR="004C015B" w:rsidRPr="000B664C" w:rsidRDefault="004C015B" w:rsidP="000B664C">
      <w:pPr>
        <w:ind w:leftChars="100" w:left="210" w:firstLineChars="100" w:firstLine="220"/>
        <w:rPr>
          <w:rFonts w:ascii="HGｺﾞｼｯｸM" w:eastAsia="HGｺﾞｼｯｸM" w:hAnsi="HG丸ｺﾞｼｯｸM-PRO"/>
          <w:b/>
          <w:sz w:val="24"/>
        </w:rPr>
      </w:pPr>
      <w:r w:rsidRPr="007F6124">
        <w:rPr>
          <w:rFonts w:ascii="HGｺﾞｼｯｸM" w:eastAsia="HGｺﾞｼｯｸM" w:hAnsi="HG丸ｺﾞｼｯｸM-PRO" w:hint="eastAsia"/>
          <w:sz w:val="22"/>
          <w:szCs w:val="22"/>
        </w:rPr>
        <w:t>平成29年２月からは、</w:t>
      </w:r>
      <w:r w:rsidR="00213CEC" w:rsidRPr="007F6124">
        <w:rPr>
          <w:rFonts w:ascii="HGｺﾞｼｯｸM" w:eastAsia="HGｺﾞｼｯｸM" w:hAnsi="HG丸ｺﾞｼｯｸM-PRO" w:hint="eastAsia"/>
          <w:sz w:val="22"/>
          <w:szCs w:val="22"/>
        </w:rPr>
        <w:t>物価動向のより適確な</w:t>
      </w:r>
      <w:r w:rsidR="00B3448A" w:rsidRPr="007F6124">
        <w:rPr>
          <w:rFonts w:ascii="HGｺﾞｼｯｸM" w:eastAsia="HGｺﾞｼｯｸM" w:hAnsi="HG丸ｺﾞｼｯｸM-PRO" w:hint="eastAsia"/>
          <w:sz w:val="22"/>
          <w:szCs w:val="22"/>
        </w:rPr>
        <w:t>把握に資する観点から</w:t>
      </w:r>
      <w:r w:rsidRPr="007F6124">
        <w:rPr>
          <w:rFonts w:ascii="HGｺﾞｼｯｸM" w:eastAsia="HGｺﾞｼｯｸM" w:hAnsi="HG丸ｺﾞｼｯｸM-PRO" w:hint="eastAsia"/>
          <w:sz w:val="22"/>
          <w:szCs w:val="22"/>
        </w:rPr>
        <w:t>、</w:t>
      </w:r>
      <w:r w:rsidR="00446941" w:rsidRPr="007F6124">
        <w:rPr>
          <w:rFonts w:ascii="HGｺﾞｼｯｸM" w:eastAsia="HGｺﾞｼｯｸM" w:hAnsi="HG丸ｺﾞｼｯｸM-PRO" w:hint="eastAsia"/>
          <w:sz w:val="22"/>
          <w:szCs w:val="22"/>
        </w:rPr>
        <w:t>新たに</w:t>
      </w:r>
      <w:r w:rsidRPr="007F6124">
        <w:rPr>
          <w:rFonts w:ascii="HGｺﾞｼｯｸM" w:eastAsia="HGｺﾞｼｯｸM" w:hAnsi="HG丸ｺﾞｼｯｸM-PRO" w:hint="eastAsia"/>
          <w:sz w:val="22"/>
          <w:szCs w:val="22"/>
        </w:rPr>
        <w:t>「生鮮食品及びエネルギーを除く総合」指数を公表しています。（図５）</w:t>
      </w:r>
    </w:p>
    <w:p w:rsidR="00E209C1" w:rsidRPr="007F6124" w:rsidRDefault="00CD1E43" w:rsidP="00356347">
      <w:pPr>
        <w:ind w:firstLineChars="100" w:firstLine="220"/>
        <w:jc w:val="center"/>
        <w:rPr>
          <w:rFonts w:ascii="HGｺﾞｼｯｸM" w:eastAsia="HGｺﾞｼｯｸM" w:hAnsi="HG丸ｺﾞｼｯｸM-PRO"/>
          <w:sz w:val="22"/>
          <w:szCs w:val="22"/>
        </w:rPr>
      </w:pPr>
      <w:r w:rsidRPr="007F6124">
        <w:rPr>
          <w:rFonts w:ascii="HGｺﾞｼｯｸM" w:eastAsia="HGｺﾞｼｯｸM" w:hAnsi="HG丸ｺﾞｼｯｸM-PRO"/>
          <w:noProof/>
          <w:sz w:val="22"/>
          <w:szCs w:val="22"/>
        </w:rPr>
        <w:drawing>
          <wp:inline distT="0" distB="0" distL="0" distR="0" wp14:anchorId="5F70DBE9" wp14:editId="07B165FF">
            <wp:extent cx="5666108" cy="339836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7273" cy="3399063"/>
                    </a:xfrm>
                    <a:prstGeom prst="rect">
                      <a:avLst/>
                    </a:prstGeom>
                    <a:noFill/>
                    <a:ln>
                      <a:noFill/>
                    </a:ln>
                  </pic:spPr>
                </pic:pic>
              </a:graphicData>
            </a:graphic>
          </wp:inline>
        </w:drawing>
      </w:r>
    </w:p>
    <w:sectPr w:rsidR="00E209C1" w:rsidRPr="007F6124" w:rsidSect="00356347">
      <w:headerReference w:type="even" r:id="rId16"/>
      <w:headerReference w:type="default" r:id="rId17"/>
      <w:footerReference w:type="even" r:id="rId18"/>
      <w:footerReference w:type="default" r:id="rId19"/>
      <w:headerReference w:type="first" r:id="rId20"/>
      <w:footerReference w:type="first" r:id="rId21"/>
      <w:pgSz w:w="11906" w:h="16838" w:code="9"/>
      <w:pgMar w:top="1021" w:right="1021" w:bottom="567" w:left="1021" w:header="851" w:footer="284" w:gutter="0"/>
      <w:pgNumType w:fmt="numberInDash" w:start="5"/>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E8" w:rsidRDefault="00EA6CE8" w:rsidP="000B78ED">
      <w:r>
        <w:separator/>
      </w:r>
    </w:p>
  </w:endnote>
  <w:endnote w:type="continuationSeparator" w:id="0">
    <w:p w:rsidR="00EA6CE8" w:rsidRDefault="00EA6CE8"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31" w:rsidRDefault="008C663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46" w:rsidRDefault="00B87146">
    <w:pPr>
      <w:pStyle w:val="a9"/>
      <w:jc w:val="center"/>
    </w:pPr>
    <w:r w:rsidRPr="00176CA6">
      <w:rPr>
        <w:rFonts w:ascii="ＭＳ 明朝" w:hAnsi="ＭＳ 明朝"/>
      </w:rPr>
      <w:fldChar w:fldCharType="begin"/>
    </w:r>
    <w:r w:rsidRPr="00176CA6">
      <w:rPr>
        <w:rFonts w:ascii="ＭＳ 明朝" w:hAnsi="ＭＳ 明朝"/>
      </w:rPr>
      <w:instrText>PAGE   \* MERGEFORMAT</w:instrText>
    </w:r>
    <w:r w:rsidRPr="00176CA6">
      <w:rPr>
        <w:rFonts w:ascii="ＭＳ 明朝" w:hAnsi="ＭＳ 明朝"/>
      </w:rPr>
      <w:fldChar w:fldCharType="separate"/>
    </w:r>
    <w:r w:rsidR="008C6631" w:rsidRPr="008C6631">
      <w:rPr>
        <w:rFonts w:ascii="ＭＳ 明朝" w:hAnsi="ＭＳ 明朝"/>
        <w:noProof/>
        <w:lang w:val="ja-JP"/>
      </w:rPr>
      <w:t>-</w:t>
    </w:r>
    <w:r w:rsidR="008C6631">
      <w:rPr>
        <w:rFonts w:ascii="ＭＳ 明朝" w:hAnsi="ＭＳ 明朝"/>
        <w:noProof/>
      </w:rPr>
      <w:t xml:space="preserve"> 5 -</w:t>
    </w:r>
    <w:r w:rsidRPr="00176CA6">
      <w:rPr>
        <w:rFonts w:ascii="ＭＳ 明朝" w:hAnsi="ＭＳ 明朝"/>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31" w:rsidRDefault="008C66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E8" w:rsidRDefault="00EA6CE8" w:rsidP="000B78ED">
      <w:r>
        <w:separator/>
      </w:r>
    </w:p>
  </w:footnote>
  <w:footnote w:type="continuationSeparator" w:id="0">
    <w:p w:rsidR="00EA6CE8" w:rsidRDefault="00EA6CE8" w:rsidP="000B7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31" w:rsidRDefault="008C663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31" w:rsidRDefault="008C663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31" w:rsidRDefault="008C663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6079"/>
    <w:multiLevelType w:val="hybridMultilevel"/>
    <w:tmpl w:val="981C182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2B104E0F"/>
    <w:multiLevelType w:val="hybridMultilevel"/>
    <w:tmpl w:val="7124CCDA"/>
    <w:lvl w:ilvl="0" w:tplc="B70E1B0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2DED2A77"/>
    <w:multiLevelType w:val="hybridMultilevel"/>
    <w:tmpl w:val="87345A8A"/>
    <w:lvl w:ilvl="0" w:tplc="EA80CB1E">
      <w:start w:val="1"/>
      <w:numFmt w:val="decimalFullWidth"/>
      <w:lvlText w:val="（%1）"/>
      <w:lvlJc w:val="left"/>
      <w:pPr>
        <w:ind w:left="990" w:hanging="765"/>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51C77D3A"/>
    <w:multiLevelType w:val="hybridMultilevel"/>
    <w:tmpl w:val="83EA3D9E"/>
    <w:lvl w:ilvl="0" w:tplc="D6249F72">
      <w:numFmt w:val="bullet"/>
      <w:lvlText w:val="※"/>
      <w:lvlJc w:val="left"/>
      <w:pPr>
        <w:ind w:left="360" w:hanging="360"/>
      </w:pPr>
      <w:rPr>
        <w:rFonts w:ascii="HGｺﾞｼｯｸM" w:eastAsia="HG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FFA5171"/>
    <w:multiLevelType w:val="hybridMultilevel"/>
    <w:tmpl w:val="888E3A88"/>
    <w:lvl w:ilvl="0" w:tplc="F0EE7F90">
      <w:start w:val="2"/>
      <w:numFmt w:val="bullet"/>
      <w:lvlText w:val="※"/>
      <w:lvlJc w:val="left"/>
      <w:pPr>
        <w:ind w:left="9432" w:hanging="360"/>
      </w:pPr>
      <w:rPr>
        <w:rFonts w:ascii="HGｺﾞｼｯｸM" w:eastAsia="HGｺﾞｼｯｸM" w:hAnsi="HG丸ｺﾞｼｯｸM-PRO" w:cs="Times New Roman" w:hint="eastAsia"/>
        <w:lang w:val="en-US"/>
      </w:rPr>
    </w:lvl>
    <w:lvl w:ilvl="1" w:tplc="0409000B" w:tentative="1">
      <w:start w:val="1"/>
      <w:numFmt w:val="bullet"/>
      <w:lvlText w:val=""/>
      <w:lvlJc w:val="left"/>
      <w:pPr>
        <w:ind w:left="9912" w:hanging="420"/>
      </w:pPr>
      <w:rPr>
        <w:rFonts w:ascii="Wingdings" w:hAnsi="Wingdings" w:hint="default"/>
      </w:rPr>
    </w:lvl>
    <w:lvl w:ilvl="2" w:tplc="0409000D" w:tentative="1">
      <w:start w:val="1"/>
      <w:numFmt w:val="bullet"/>
      <w:lvlText w:val=""/>
      <w:lvlJc w:val="left"/>
      <w:pPr>
        <w:ind w:left="10332" w:hanging="420"/>
      </w:pPr>
      <w:rPr>
        <w:rFonts w:ascii="Wingdings" w:hAnsi="Wingdings" w:hint="default"/>
      </w:rPr>
    </w:lvl>
    <w:lvl w:ilvl="3" w:tplc="04090001" w:tentative="1">
      <w:start w:val="1"/>
      <w:numFmt w:val="bullet"/>
      <w:lvlText w:val=""/>
      <w:lvlJc w:val="left"/>
      <w:pPr>
        <w:ind w:left="10752" w:hanging="420"/>
      </w:pPr>
      <w:rPr>
        <w:rFonts w:ascii="Wingdings" w:hAnsi="Wingdings" w:hint="default"/>
      </w:rPr>
    </w:lvl>
    <w:lvl w:ilvl="4" w:tplc="0409000B" w:tentative="1">
      <w:start w:val="1"/>
      <w:numFmt w:val="bullet"/>
      <w:lvlText w:val=""/>
      <w:lvlJc w:val="left"/>
      <w:pPr>
        <w:ind w:left="11172" w:hanging="420"/>
      </w:pPr>
      <w:rPr>
        <w:rFonts w:ascii="Wingdings" w:hAnsi="Wingdings" w:hint="default"/>
      </w:rPr>
    </w:lvl>
    <w:lvl w:ilvl="5" w:tplc="0409000D" w:tentative="1">
      <w:start w:val="1"/>
      <w:numFmt w:val="bullet"/>
      <w:lvlText w:val=""/>
      <w:lvlJc w:val="left"/>
      <w:pPr>
        <w:ind w:left="11592" w:hanging="420"/>
      </w:pPr>
      <w:rPr>
        <w:rFonts w:ascii="Wingdings" w:hAnsi="Wingdings" w:hint="default"/>
      </w:rPr>
    </w:lvl>
    <w:lvl w:ilvl="6" w:tplc="04090001" w:tentative="1">
      <w:start w:val="1"/>
      <w:numFmt w:val="bullet"/>
      <w:lvlText w:val=""/>
      <w:lvlJc w:val="left"/>
      <w:pPr>
        <w:ind w:left="12012" w:hanging="420"/>
      </w:pPr>
      <w:rPr>
        <w:rFonts w:ascii="Wingdings" w:hAnsi="Wingdings" w:hint="default"/>
      </w:rPr>
    </w:lvl>
    <w:lvl w:ilvl="7" w:tplc="0409000B" w:tentative="1">
      <w:start w:val="1"/>
      <w:numFmt w:val="bullet"/>
      <w:lvlText w:val=""/>
      <w:lvlJc w:val="left"/>
      <w:pPr>
        <w:ind w:left="12432" w:hanging="420"/>
      </w:pPr>
      <w:rPr>
        <w:rFonts w:ascii="Wingdings" w:hAnsi="Wingdings" w:hint="default"/>
      </w:rPr>
    </w:lvl>
    <w:lvl w:ilvl="8" w:tplc="0409000D" w:tentative="1">
      <w:start w:val="1"/>
      <w:numFmt w:val="bullet"/>
      <w:lvlText w:val=""/>
      <w:lvlJc w:val="left"/>
      <w:pPr>
        <w:ind w:left="12852" w:hanging="420"/>
      </w:pPr>
      <w:rPr>
        <w:rFonts w:ascii="Wingdings" w:hAnsi="Wingdings" w:hint="default"/>
      </w:rPr>
    </w:lvl>
  </w:abstractNum>
  <w:abstractNum w:abstractNumId="5">
    <w:nsid w:val="671A0EAA"/>
    <w:multiLevelType w:val="hybridMultilevel"/>
    <w:tmpl w:val="8E9A4562"/>
    <w:lvl w:ilvl="0" w:tplc="60923480">
      <w:numFmt w:val="bullet"/>
      <w:lvlText w:val="※"/>
      <w:lvlJc w:val="left"/>
      <w:pPr>
        <w:ind w:left="795" w:hanging="360"/>
      </w:pPr>
      <w:rPr>
        <w:rFonts w:ascii="HGｺﾞｼｯｸM" w:eastAsia="HGｺﾞｼｯｸM"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6">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1FD0"/>
    <w:rsid w:val="000044C0"/>
    <w:rsid w:val="00006228"/>
    <w:rsid w:val="0000712B"/>
    <w:rsid w:val="00010E53"/>
    <w:rsid w:val="00016982"/>
    <w:rsid w:val="00022713"/>
    <w:rsid w:val="00023AFD"/>
    <w:rsid w:val="00024FB7"/>
    <w:rsid w:val="000270E8"/>
    <w:rsid w:val="0003255F"/>
    <w:rsid w:val="00037C7B"/>
    <w:rsid w:val="0004142A"/>
    <w:rsid w:val="000457CF"/>
    <w:rsid w:val="00047817"/>
    <w:rsid w:val="000501C8"/>
    <w:rsid w:val="00055C52"/>
    <w:rsid w:val="0006299E"/>
    <w:rsid w:val="000661A0"/>
    <w:rsid w:val="00074DF9"/>
    <w:rsid w:val="00075163"/>
    <w:rsid w:val="00076CC3"/>
    <w:rsid w:val="000809BE"/>
    <w:rsid w:val="00081088"/>
    <w:rsid w:val="000837C4"/>
    <w:rsid w:val="00083F77"/>
    <w:rsid w:val="0008450A"/>
    <w:rsid w:val="00086752"/>
    <w:rsid w:val="000871F1"/>
    <w:rsid w:val="00091697"/>
    <w:rsid w:val="000A103E"/>
    <w:rsid w:val="000A3E16"/>
    <w:rsid w:val="000A3E6E"/>
    <w:rsid w:val="000A73AF"/>
    <w:rsid w:val="000B62D1"/>
    <w:rsid w:val="000B664C"/>
    <w:rsid w:val="000B741E"/>
    <w:rsid w:val="000B78ED"/>
    <w:rsid w:val="000C056C"/>
    <w:rsid w:val="000C53BA"/>
    <w:rsid w:val="000C63EA"/>
    <w:rsid w:val="000C64A9"/>
    <w:rsid w:val="000D2416"/>
    <w:rsid w:val="000D2565"/>
    <w:rsid w:val="000D4970"/>
    <w:rsid w:val="000E27F2"/>
    <w:rsid w:val="000E35CC"/>
    <w:rsid w:val="000E6773"/>
    <w:rsid w:val="000E6D8A"/>
    <w:rsid w:val="000E7832"/>
    <w:rsid w:val="000E7F4C"/>
    <w:rsid w:val="000F3864"/>
    <w:rsid w:val="000F5926"/>
    <w:rsid w:val="000F5EF8"/>
    <w:rsid w:val="00107B2D"/>
    <w:rsid w:val="001106F6"/>
    <w:rsid w:val="00111F26"/>
    <w:rsid w:val="00113312"/>
    <w:rsid w:val="001170A4"/>
    <w:rsid w:val="001174A3"/>
    <w:rsid w:val="00120001"/>
    <w:rsid w:val="001226F7"/>
    <w:rsid w:val="00123AD1"/>
    <w:rsid w:val="001240D5"/>
    <w:rsid w:val="00124832"/>
    <w:rsid w:val="00126831"/>
    <w:rsid w:val="00131655"/>
    <w:rsid w:val="0013425C"/>
    <w:rsid w:val="001414ED"/>
    <w:rsid w:val="001417AE"/>
    <w:rsid w:val="0014230A"/>
    <w:rsid w:val="001434F4"/>
    <w:rsid w:val="0014461F"/>
    <w:rsid w:val="0014713A"/>
    <w:rsid w:val="0015361A"/>
    <w:rsid w:val="001543C2"/>
    <w:rsid w:val="00155B7A"/>
    <w:rsid w:val="001643C4"/>
    <w:rsid w:val="00165E9A"/>
    <w:rsid w:val="00166218"/>
    <w:rsid w:val="00176CA6"/>
    <w:rsid w:val="00177CA7"/>
    <w:rsid w:val="00184812"/>
    <w:rsid w:val="00184C75"/>
    <w:rsid w:val="00186628"/>
    <w:rsid w:val="00186998"/>
    <w:rsid w:val="001A02FF"/>
    <w:rsid w:val="001A59E5"/>
    <w:rsid w:val="001A62E8"/>
    <w:rsid w:val="001A6A38"/>
    <w:rsid w:val="001B5212"/>
    <w:rsid w:val="001B56DF"/>
    <w:rsid w:val="001B573F"/>
    <w:rsid w:val="001C0155"/>
    <w:rsid w:val="001C1BEA"/>
    <w:rsid w:val="001C4EFF"/>
    <w:rsid w:val="001C5DD7"/>
    <w:rsid w:val="001C61F9"/>
    <w:rsid w:val="001D04D7"/>
    <w:rsid w:val="001D1299"/>
    <w:rsid w:val="001D3009"/>
    <w:rsid w:val="001D4FFE"/>
    <w:rsid w:val="001D55FC"/>
    <w:rsid w:val="001D6A41"/>
    <w:rsid w:val="001D6FB3"/>
    <w:rsid w:val="001D7129"/>
    <w:rsid w:val="001E0728"/>
    <w:rsid w:val="001E349E"/>
    <w:rsid w:val="001E5D2F"/>
    <w:rsid w:val="001E6CF5"/>
    <w:rsid w:val="001F380F"/>
    <w:rsid w:val="001F6EA1"/>
    <w:rsid w:val="002024A7"/>
    <w:rsid w:val="00210A03"/>
    <w:rsid w:val="00211996"/>
    <w:rsid w:val="00213CEC"/>
    <w:rsid w:val="002148B5"/>
    <w:rsid w:val="00220B20"/>
    <w:rsid w:val="00220E6F"/>
    <w:rsid w:val="00222257"/>
    <w:rsid w:val="002224F9"/>
    <w:rsid w:val="00223049"/>
    <w:rsid w:val="0023030F"/>
    <w:rsid w:val="00232820"/>
    <w:rsid w:val="00235478"/>
    <w:rsid w:val="002403EF"/>
    <w:rsid w:val="00241565"/>
    <w:rsid w:val="00245F64"/>
    <w:rsid w:val="00247018"/>
    <w:rsid w:val="00251260"/>
    <w:rsid w:val="00251309"/>
    <w:rsid w:val="002576EA"/>
    <w:rsid w:val="00261856"/>
    <w:rsid w:val="0026415A"/>
    <w:rsid w:val="00267236"/>
    <w:rsid w:val="00267E04"/>
    <w:rsid w:val="00270513"/>
    <w:rsid w:val="00271B81"/>
    <w:rsid w:val="00272853"/>
    <w:rsid w:val="002769DC"/>
    <w:rsid w:val="00277EE6"/>
    <w:rsid w:val="00280996"/>
    <w:rsid w:val="00284B64"/>
    <w:rsid w:val="00290429"/>
    <w:rsid w:val="0029191B"/>
    <w:rsid w:val="00294132"/>
    <w:rsid w:val="00295315"/>
    <w:rsid w:val="002A1227"/>
    <w:rsid w:val="002A1E42"/>
    <w:rsid w:val="002A6CA7"/>
    <w:rsid w:val="002A70BB"/>
    <w:rsid w:val="002B0C04"/>
    <w:rsid w:val="002B24BB"/>
    <w:rsid w:val="002B270B"/>
    <w:rsid w:val="002B3954"/>
    <w:rsid w:val="002B6C7A"/>
    <w:rsid w:val="002C1CE6"/>
    <w:rsid w:val="002C222F"/>
    <w:rsid w:val="002C64F8"/>
    <w:rsid w:val="002D0630"/>
    <w:rsid w:val="002D126F"/>
    <w:rsid w:val="002D5044"/>
    <w:rsid w:val="002E0458"/>
    <w:rsid w:val="002E0655"/>
    <w:rsid w:val="002E206E"/>
    <w:rsid w:val="002E4080"/>
    <w:rsid w:val="002E7937"/>
    <w:rsid w:val="002F7527"/>
    <w:rsid w:val="003004F1"/>
    <w:rsid w:val="00300BD2"/>
    <w:rsid w:val="00302B44"/>
    <w:rsid w:val="00302C0B"/>
    <w:rsid w:val="00303B7B"/>
    <w:rsid w:val="00304BBA"/>
    <w:rsid w:val="00304DD5"/>
    <w:rsid w:val="00304EBC"/>
    <w:rsid w:val="00306ABA"/>
    <w:rsid w:val="003075E2"/>
    <w:rsid w:val="003156F4"/>
    <w:rsid w:val="00316CD7"/>
    <w:rsid w:val="00317F41"/>
    <w:rsid w:val="0033019D"/>
    <w:rsid w:val="0033171A"/>
    <w:rsid w:val="00333D3B"/>
    <w:rsid w:val="003356AC"/>
    <w:rsid w:val="00335884"/>
    <w:rsid w:val="00337534"/>
    <w:rsid w:val="003403DB"/>
    <w:rsid w:val="00340B45"/>
    <w:rsid w:val="00340F11"/>
    <w:rsid w:val="00344700"/>
    <w:rsid w:val="003447D9"/>
    <w:rsid w:val="00346C48"/>
    <w:rsid w:val="00347115"/>
    <w:rsid w:val="00347A30"/>
    <w:rsid w:val="00347E6F"/>
    <w:rsid w:val="0035321F"/>
    <w:rsid w:val="003535A6"/>
    <w:rsid w:val="00356347"/>
    <w:rsid w:val="00360462"/>
    <w:rsid w:val="00360C22"/>
    <w:rsid w:val="00365CF9"/>
    <w:rsid w:val="003677F1"/>
    <w:rsid w:val="00373B20"/>
    <w:rsid w:val="0037457D"/>
    <w:rsid w:val="0037501A"/>
    <w:rsid w:val="0038737A"/>
    <w:rsid w:val="00387E09"/>
    <w:rsid w:val="00393ABE"/>
    <w:rsid w:val="0039627A"/>
    <w:rsid w:val="003969C0"/>
    <w:rsid w:val="003A072E"/>
    <w:rsid w:val="003A2BFC"/>
    <w:rsid w:val="003A4B4C"/>
    <w:rsid w:val="003A54A3"/>
    <w:rsid w:val="003A6547"/>
    <w:rsid w:val="003B6C70"/>
    <w:rsid w:val="003B735A"/>
    <w:rsid w:val="003C1FF6"/>
    <w:rsid w:val="003C2C63"/>
    <w:rsid w:val="003C6040"/>
    <w:rsid w:val="003D17CD"/>
    <w:rsid w:val="003D5B58"/>
    <w:rsid w:val="003D6801"/>
    <w:rsid w:val="003E3CCE"/>
    <w:rsid w:val="003E525B"/>
    <w:rsid w:val="003E65DA"/>
    <w:rsid w:val="003F0169"/>
    <w:rsid w:val="003F0C35"/>
    <w:rsid w:val="003F2E51"/>
    <w:rsid w:val="003F4987"/>
    <w:rsid w:val="003F7DA5"/>
    <w:rsid w:val="004071C9"/>
    <w:rsid w:val="00411000"/>
    <w:rsid w:val="00412136"/>
    <w:rsid w:val="00413D7E"/>
    <w:rsid w:val="00414E6A"/>
    <w:rsid w:val="0041556F"/>
    <w:rsid w:val="00416F1E"/>
    <w:rsid w:val="004211CC"/>
    <w:rsid w:val="0042773C"/>
    <w:rsid w:val="00433B04"/>
    <w:rsid w:val="00437BDF"/>
    <w:rsid w:val="00437E3B"/>
    <w:rsid w:val="00440A5E"/>
    <w:rsid w:val="00441AD9"/>
    <w:rsid w:val="004439F6"/>
    <w:rsid w:val="00444E8F"/>
    <w:rsid w:val="00445643"/>
    <w:rsid w:val="00446941"/>
    <w:rsid w:val="00450046"/>
    <w:rsid w:val="00452571"/>
    <w:rsid w:val="00452B5F"/>
    <w:rsid w:val="00457575"/>
    <w:rsid w:val="004577C2"/>
    <w:rsid w:val="0047011D"/>
    <w:rsid w:val="00471F22"/>
    <w:rsid w:val="004724B0"/>
    <w:rsid w:val="00473D68"/>
    <w:rsid w:val="00473DE3"/>
    <w:rsid w:val="004901C5"/>
    <w:rsid w:val="004927B7"/>
    <w:rsid w:val="0049489C"/>
    <w:rsid w:val="00497F37"/>
    <w:rsid w:val="004A3FFD"/>
    <w:rsid w:val="004A7D98"/>
    <w:rsid w:val="004B092C"/>
    <w:rsid w:val="004B1975"/>
    <w:rsid w:val="004B226D"/>
    <w:rsid w:val="004B22F1"/>
    <w:rsid w:val="004B4719"/>
    <w:rsid w:val="004B5D13"/>
    <w:rsid w:val="004B7F20"/>
    <w:rsid w:val="004C015B"/>
    <w:rsid w:val="004C0ACC"/>
    <w:rsid w:val="004C19DD"/>
    <w:rsid w:val="004C322F"/>
    <w:rsid w:val="004C50A1"/>
    <w:rsid w:val="004C5625"/>
    <w:rsid w:val="004C5BBC"/>
    <w:rsid w:val="004C7FDF"/>
    <w:rsid w:val="004D00A1"/>
    <w:rsid w:val="004D2EE5"/>
    <w:rsid w:val="004D44B1"/>
    <w:rsid w:val="004D4EA3"/>
    <w:rsid w:val="004D5F41"/>
    <w:rsid w:val="004D7191"/>
    <w:rsid w:val="004E17D1"/>
    <w:rsid w:val="004E20DE"/>
    <w:rsid w:val="004E6B47"/>
    <w:rsid w:val="004E7545"/>
    <w:rsid w:val="004F0757"/>
    <w:rsid w:val="004F2B5E"/>
    <w:rsid w:val="004F3C35"/>
    <w:rsid w:val="004F71F7"/>
    <w:rsid w:val="00503BA7"/>
    <w:rsid w:val="00504880"/>
    <w:rsid w:val="00505F4A"/>
    <w:rsid w:val="00506CE8"/>
    <w:rsid w:val="00507961"/>
    <w:rsid w:val="00507EB5"/>
    <w:rsid w:val="00512987"/>
    <w:rsid w:val="00513B00"/>
    <w:rsid w:val="00517113"/>
    <w:rsid w:val="00517381"/>
    <w:rsid w:val="00520077"/>
    <w:rsid w:val="00521528"/>
    <w:rsid w:val="00523DC1"/>
    <w:rsid w:val="00524D29"/>
    <w:rsid w:val="00525C27"/>
    <w:rsid w:val="00525D4B"/>
    <w:rsid w:val="005268F7"/>
    <w:rsid w:val="0052769C"/>
    <w:rsid w:val="00527F2B"/>
    <w:rsid w:val="00533674"/>
    <w:rsid w:val="00537A2F"/>
    <w:rsid w:val="00542DA3"/>
    <w:rsid w:val="005432E2"/>
    <w:rsid w:val="00543500"/>
    <w:rsid w:val="00544660"/>
    <w:rsid w:val="00545861"/>
    <w:rsid w:val="00545A6F"/>
    <w:rsid w:val="00562422"/>
    <w:rsid w:val="00562985"/>
    <w:rsid w:val="0056524D"/>
    <w:rsid w:val="0057033A"/>
    <w:rsid w:val="005706AE"/>
    <w:rsid w:val="00575180"/>
    <w:rsid w:val="00584433"/>
    <w:rsid w:val="00584998"/>
    <w:rsid w:val="005852CE"/>
    <w:rsid w:val="00586232"/>
    <w:rsid w:val="00590003"/>
    <w:rsid w:val="005908C5"/>
    <w:rsid w:val="00592781"/>
    <w:rsid w:val="00592DA3"/>
    <w:rsid w:val="005A2899"/>
    <w:rsid w:val="005A2978"/>
    <w:rsid w:val="005B583E"/>
    <w:rsid w:val="005D16DB"/>
    <w:rsid w:val="005D4817"/>
    <w:rsid w:val="005D6B7E"/>
    <w:rsid w:val="005D6C4F"/>
    <w:rsid w:val="005D6F49"/>
    <w:rsid w:val="005E18CC"/>
    <w:rsid w:val="005E434F"/>
    <w:rsid w:val="005E498F"/>
    <w:rsid w:val="005E7460"/>
    <w:rsid w:val="005E7F82"/>
    <w:rsid w:val="005F0EA1"/>
    <w:rsid w:val="005F38C3"/>
    <w:rsid w:val="005F5C26"/>
    <w:rsid w:val="005F68D6"/>
    <w:rsid w:val="005F7458"/>
    <w:rsid w:val="00600E8E"/>
    <w:rsid w:val="006032A7"/>
    <w:rsid w:val="006044A4"/>
    <w:rsid w:val="00605778"/>
    <w:rsid w:val="0060625B"/>
    <w:rsid w:val="00606894"/>
    <w:rsid w:val="00614439"/>
    <w:rsid w:val="00614A78"/>
    <w:rsid w:val="00615BBA"/>
    <w:rsid w:val="00615D45"/>
    <w:rsid w:val="00616CED"/>
    <w:rsid w:val="0062153F"/>
    <w:rsid w:val="00621744"/>
    <w:rsid w:val="0062176A"/>
    <w:rsid w:val="00621CC1"/>
    <w:rsid w:val="0062302C"/>
    <w:rsid w:val="006245E1"/>
    <w:rsid w:val="0062487C"/>
    <w:rsid w:val="00627D7A"/>
    <w:rsid w:val="006330F6"/>
    <w:rsid w:val="00633B3D"/>
    <w:rsid w:val="00634BB3"/>
    <w:rsid w:val="0063580F"/>
    <w:rsid w:val="0063739D"/>
    <w:rsid w:val="00641620"/>
    <w:rsid w:val="006504AA"/>
    <w:rsid w:val="0065337F"/>
    <w:rsid w:val="006551EA"/>
    <w:rsid w:val="00657E1C"/>
    <w:rsid w:val="0067058F"/>
    <w:rsid w:val="00674498"/>
    <w:rsid w:val="006768B2"/>
    <w:rsid w:val="00677FE8"/>
    <w:rsid w:val="0068506C"/>
    <w:rsid w:val="0069065A"/>
    <w:rsid w:val="00694EEB"/>
    <w:rsid w:val="0069510D"/>
    <w:rsid w:val="00696760"/>
    <w:rsid w:val="00696C6D"/>
    <w:rsid w:val="006A0F5C"/>
    <w:rsid w:val="006A490E"/>
    <w:rsid w:val="006B24DF"/>
    <w:rsid w:val="006B2D2B"/>
    <w:rsid w:val="006B4FB8"/>
    <w:rsid w:val="006B5DF8"/>
    <w:rsid w:val="006B6C94"/>
    <w:rsid w:val="006B767E"/>
    <w:rsid w:val="006B7F6B"/>
    <w:rsid w:val="006C1F9A"/>
    <w:rsid w:val="006C569D"/>
    <w:rsid w:val="006C61AB"/>
    <w:rsid w:val="006C7247"/>
    <w:rsid w:val="006D20F2"/>
    <w:rsid w:val="006D3099"/>
    <w:rsid w:val="006D33C4"/>
    <w:rsid w:val="006D4E40"/>
    <w:rsid w:val="006D5A9E"/>
    <w:rsid w:val="006E05DE"/>
    <w:rsid w:val="006E33BB"/>
    <w:rsid w:val="006E4E49"/>
    <w:rsid w:val="006E666A"/>
    <w:rsid w:val="006E6FAB"/>
    <w:rsid w:val="006E7783"/>
    <w:rsid w:val="006E7EAB"/>
    <w:rsid w:val="006F2056"/>
    <w:rsid w:val="006F2F41"/>
    <w:rsid w:val="006F42F5"/>
    <w:rsid w:val="006F49D5"/>
    <w:rsid w:val="007011EC"/>
    <w:rsid w:val="00704FB1"/>
    <w:rsid w:val="00705DC2"/>
    <w:rsid w:val="00706005"/>
    <w:rsid w:val="00707A39"/>
    <w:rsid w:val="00711AC5"/>
    <w:rsid w:val="00711CCB"/>
    <w:rsid w:val="00714223"/>
    <w:rsid w:val="00715FDE"/>
    <w:rsid w:val="00716A01"/>
    <w:rsid w:val="00720A7A"/>
    <w:rsid w:val="00721683"/>
    <w:rsid w:val="007216DA"/>
    <w:rsid w:val="0072442D"/>
    <w:rsid w:val="00724C9F"/>
    <w:rsid w:val="007320A3"/>
    <w:rsid w:val="0073323B"/>
    <w:rsid w:val="00733492"/>
    <w:rsid w:val="00734B57"/>
    <w:rsid w:val="00737B8C"/>
    <w:rsid w:val="0074066E"/>
    <w:rsid w:val="00740DB3"/>
    <w:rsid w:val="00740FA0"/>
    <w:rsid w:val="00742668"/>
    <w:rsid w:val="00743CB2"/>
    <w:rsid w:val="0074524F"/>
    <w:rsid w:val="0074765B"/>
    <w:rsid w:val="0074767D"/>
    <w:rsid w:val="007536E9"/>
    <w:rsid w:val="007548F8"/>
    <w:rsid w:val="00756C15"/>
    <w:rsid w:val="00757001"/>
    <w:rsid w:val="00757B55"/>
    <w:rsid w:val="007635EC"/>
    <w:rsid w:val="00763A5C"/>
    <w:rsid w:val="00763B84"/>
    <w:rsid w:val="00770330"/>
    <w:rsid w:val="00770AAD"/>
    <w:rsid w:val="007713C7"/>
    <w:rsid w:val="00776C32"/>
    <w:rsid w:val="00780E8D"/>
    <w:rsid w:val="00781782"/>
    <w:rsid w:val="007835D0"/>
    <w:rsid w:val="0078415B"/>
    <w:rsid w:val="00790D4B"/>
    <w:rsid w:val="00791A38"/>
    <w:rsid w:val="00792614"/>
    <w:rsid w:val="0079347A"/>
    <w:rsid w:val="00793EDD"/>
    <w:rsid w:val="007A2352"/>
    <w:rsid w:val="007A65FC"/>
    <w:rsid w:val="007B0B66"/>
    <w:rsid w:val="007B1E51"/>
    <w:rsid w:val="007B4162"/>
    <w:rsid w:val="007B457B"/>
    <w:rsid w:val="007B567F"/>
    <w:rsid w:val="007B76D2"/>
    <w:rsid w:val="007B7C9B"/>
    <w:rsid w:val="007C1234"/>
    <w:rsid w:val="007C1303"/>
    <w:rsid w:val="007C135B"/>
    <w:rsid w:val="007C18DA"/>
    <w:rsid w:val="007C3D09"/>
    <w:rsid w:val="007C4BAA"/>
    <w:rsid w:val="007D6721"/>
    <w:rsid w:val="007D7B19"/>
    <w:rsid w:val="007E1070"/>
    <w:rsid w:val="007E2D19"/>
    <w:rsid w:val="007E647C"/>
    <w:rsid w:val="007E6C56"/>
    <w:rsid w:val="007E7620"/>
    <w:rsid w:val="007F0EBD"/>
    <w:rsid w:val="007F1DD4"/>
    <w:rsid w:val="007F32B4"/>
    <w:rsid w:val="007F3C68"/>
    <w:rsid w:val="007F42AA"/>
    <w:rsid w:val="007F5415"/>
    <w:rsid w:val="007F6040"/>
    <w:rsid w:val="007F6124"/>
    <w:rsid w:val="008023D1"/>
    <w:rsid w:val="00803D85"/>
    <w:rsid w:val="00803EFA"/>
    <w:rsid w:val="00804AD8"/>
    <w:rsid w:val="00806FC1"/>
    <w:rsid w:val="00816B78"/>
    <w:rsid w:val="008210A2"/>
    <w:rsid w:val="00821180"/>
    <w:rsid w:val="0082140A"/>
    <w:rsid w:val="00822912"/>
    <w:rsid w:val="00823D31"/>
    <w:rsid w:val="00824AF2"/>
    <w:rsid w:val="00824E03"/>
    <w:rsid w:val="00825E8B"/>
    <w:rsid w:val="008340B3"/>
    <w:rsid w:val="008351CD"/>
    <w:rsid w:val="0083574D"/>
    <w:rsid w:val="00837FF2"/>
    <w:rsid w:val="008408CA"/>
    <w:rsid w:val="008411BC"/>
    <w:rsid w:val="00841384"/>
    <w:rsid w:val="008500FD"/>
    <w:rsid w:val="0085344F"/>
    <w:rsid w:val="00853D4E"/>
    <w:rsid w:val="008563F5"/>
    <w:rsid w:val="00856CDA"/>
    <w:rsid w:val="00860A64"/>
    <w:rsid w:val="0086739B"/>
    <w:rsid w:val="0086791C"/>
    <w:rsid w:val="008759FC"/>
    <w:rsid w:val="00875B37"/>
    <w:rsid w:val="008825C7"/>
    <w:rsid w:val="00882FF3"/>
    <w:rsid w:val="00884BC5"/>
    <w:rsid w:val="00886499"/>
    <w:rsid w:val="00886B9E"/>
    <w:rsid w:val="00895900"/>
    <w:rsid w:val="00897E48"/>
    <w:rsid w:val="008A4A72"/>
    <w:rsid w:val="008A5418"/>
    <w:rsid w:val="008A60B0"/>
    <w:rsid w:val="008A7BF5"/>
    <w:rsid w:val="008A7DBE"/>
    <w:rsid w:val="008B70BE"/>
    <w:rsid w:val="008C0C3E"/>
    <w:rsid w:val="008C0DDB"/>
    <w:rsid w:val="008C2441"/>
    <w:rsid w:val="008C6631"/>
    <w:rsid w:val="008C72F0"/>
    <w:rsid w:val="008D1829"/>
    <w:rsid w:val="008D1EC0"/>
    <w:rsid w:val="008D3BD6"/>
    <w:rsid w:val="008D4BCA"/>
    <w:rsid w:val="008D4DA9"/>
    <w:rsid w:val="008D7A9E"/>
    <w:rsid w:val="008D7D39"/>
    <w:rsid w:val="008E2EC0"/>
    <w:rsid w:val="008E5D55"/>
    <w:rsid w:val="008E6423"/>
    <w:rsid w:val="008E7CD7"/>
    <w:rsid w:val="008F0917"/>
    <w:rsid w:val="008F0F43"/>
    <w:rsid w:val="008F3E4B"/>
    <w:rsid w:val="008F417F"/>
    <w:rsid w:val="008F6DCE"/>
    <w:rsid w:val="008F7290"/>
    <w:rsid w:val="008F7D89"/>
    <w:rsid w:val="009007BD"/>
    <w:rsid w:val="00900E8F"/>
    <w:rsid w:val="0090436E"/>
    <w:rsid w:val="00905EC6"/>
    <w:rsid w:val="009118AB"/>
    <w:rsid w:val="00911902"/>
    <w:rsid w:val="00916B89"/>
    <w:rsid w:val="00921F9C"/>
    <w:rsid w:val="009261A6"/>
    <w:rsid w:val="00931EEA"/>
    <w:rsid w:val="00933482"/>
    <w:rsid w:val="00934E16"/>
    <w:rsid w:val="00935AD5"/>
    <w:rsid w:val="00936231"/>
    <w:rsid w:val="0094079D"/>
    <w:rsid w:val="00942D33"/>
    <w:rsid w:val="0094420E"/>
    <w:rsid w:val="00947E2E"/>
    <w:rsid w:val="00952077"/>
    <w:rsid w:val="00954151"/>
    <w:rsid w:val="0095578C"/>
    <w:rsid w:val="009631CD"/>
    <w:rsid w:val="0096569E"/>
    <w:rsid w:val="00965DC3"/>
    <w:rsid w:val="00966556"/>
    <w:rsid w:val="00967B1B"/>
    <w:rsid w:val="00987C3C"/>
    <w:rsid w:val="00991080"/>
    <w:rsid w:val="00993E85"/>
    <w:rsid w:val="00997E0A"/>
    <w:rsid w:val="009A406C"/>
    <w:rsid w:val="009A428C"/>
    <w:rsid w:val="009A6D49"/>
    <w:rsid w:val="009B3D3B"/>
    <w:rsid w:val="009B43A2"/>
    <w:rsid w:val="009B4AE6"/>
    <w:rsid w:val="009B65FC"/>
    <w:rsid w:val="009B6D8C"/>
    <w:rsid w:val="009C018B"/>
    <w:rsid w:val="009C2306"/>
    <w:rsid w:val="009C7D27"/>
    <w:rsid w:val="009D08F5"/>
    <w:rsid w:val="009D51AF"/>
    <w:rsid w:val="009D6F7D"/>
    <w:rsid w:val="009D7641"/>
    <w:rsid w:val="009E1DD6"/>
    <w:rsid w:val="009E21C1"/>
    <w:rsid w:val="009E5CA4"/>
    <w:rsid w:val="009E5CE7"/>
    <w:rsid w:val="009F12FE"/>
    <w:rsid w:val="009F1B30"/>
    <w:rsid w:val="009F2F1E"/>
    <w:rsid w:val="009F3FE8"/>
    <w:rsid w:val="009F4DD3"/>
    <w:rsid w:val="009F65B5"/>
    <w:rsid w:val="009F7186"/>
    <w:rsid w:val="009F719D"/>
    <w:rsid w:val="00A0003B"/>
    <w:rsid w:val="00A03A2F"/>
    <w:rsid w:val="00A03A78"/>
    <w:rsid w:val="00A046A4"/>
    <w:rsid w:val="00A0544A"/>
    <w:rsid w:val="00A05C7B"/>
    <w:rsid w:val="00A06B45"/>
    <w:rsid w:val="00A073A4"/>
    <w:rsid w:val="00A16809"/>
    <w:rsid w:val="00A20A7A"/>
    <w:rsid w:val="00A22328"/>
    <w:rsid w:val="00A232B9"/>
    <w:rsid w:val="00A23DC4"/>
    <w:rsid w:val="00A24514"/>
    <w:rsid w:val="00A250D8"/>
    <w:rsid w:val="00A27BF8"/>
    <w:rsid w:val="00A31A7C"/>
    <w:rsid w:val="00A35CBE"/>
    <w:rsid w:val="00A37A5F"/>
    <w:rsid w:val="00A45C45"/>
    <w:rsid w:val="00A45E7C"/>
    <w:rsid w:val="00A46360"/>
    <w:rsid w:val="00A51411"/>
    <w:rsid w:val="00A5303C"/>
    <w:rsid w:val="00A620D7"/>
    <w:rsid w:val="00A71A10"/>
    <w:rsid w:val="00A73700"/>
    <w:rsid w:val="00A74788"/>
    <w:rsid w:val="00A74C9A"/>
    <w:rsid w:val="00A76FE3"/>
    <w:rsid w:val="00A81444"/>
    <w:rsid w:val="00A81589"/>
    <w:rsid w:val="00A833B5"/>
    <w:rsid w:val="00A83680"/>
    <w:rsid w:val="00A90341"/>
    <w:rsid w:val="00A92A5E"/>
    <w:rsid w:val="00AA0316"/>
    <w:rsid w:val="00AA1A8A"/>
    <w:rsid w:val="00AA1BD8"/>
    <w:rsid w:val="00AB0D0E"/>
    <w:rsid w:val="00AB497F"/>
    <w:rsid w:val="00AB553F"/>
    <w:rsid w:val="00AB5B6D"/>
    <w:rsid w:val="00AB72C7"/>
    <w:rsid w:val="00AB7932"/>
    <w:rsid w:val="00AC3129"/>
    <w:rsid w:val="00AD1152"/>
    <w:rsid w:val="00AD5E52"/>
    <w:rsid w:val="00AE035B"/>
    <w:rsid w:val="00AE0BB7"/>
    <w:rsid w:val="00AE2168"/>
    <w:rsid w:val="00AE4F71"/>
    <w:rsid w:val="00AE63D3"/>
    <w:rsid w:val="00AE73B3"/>
    <w:rsid w:val="00AF3A79"/>
    <w:rsid w:val="00AF4197"/>
    <w:rsid w:val="00AF5FDF"/>
    <w:rsid w:val="00AF7588"/>
    <w:rsid w:val="00AF7B26"/>
    <w:rsid w:val="00B01D53"/>
    <w:rsid w:val="00B01F81"/>
    <w:rsid w:val="00B025C5"/>
    <w:rsid w:val="00B061F1"/>
    <w:rsid w:val="00B07CFF"/>
    <w:rsid w:val="00B10564"/>
    <w:rsid w:val="00B10C3D"/>
    <w:rsid w:val="00B13A56"/>
    <w:rsid w:val="00B13DB8"/>
    <w:rsid w:val="00B1688F"/>
    <w:rsid w:val="00B171C7"/>
    <w:rsid w:val="00B172A0"/>
    <w:rsid w:val="00B223AD"/>
    <w:rsid w:val="00B23A1E"/>
    <w:rsid w:val="00B23ACC"/>
    <w:rsid w:val="00B24667"/>
    <w:rsid w:val="00B24691"/>
    <w:rsid w:val="00B3448A"/>
    <w:rsid w:val="00B35FEA"/>
    <w:rsid w:val="00B419B1"/>
    <w:rsid w:val="00B42CD2"/>
    <w:rsid w:val="00B43156"/>
    <w:rsid w:val="00B43533"/>
    <w:rsid w:val="00B4712B"/>
    <w:rsid w:val="00B50383"/>
    <w:rsid w:val="00B5165E"/>
    <w:rsid w:val="00B528AC"/>
    <w:rsid w:val="00B52B0F"/>
    <w:rsid w:val="00B5320D"/>
    <w:rsid w:val="00B53C3F"/>
    <w:rsid w:val="00B56DBA"/>
    <w:rsid w:val="00B60205"/>
    <w:rsid w:val="00B60FAF"/>
    <w:rsid w:val="00B6132B"/>
    <w:rsid w:val="00B6292B"/>
    <w:rsid w:val="00B631BA"/>
    <w:rsid w:val="00B647C6"/>
    <w:rsid w:val="00B66994"/>
    <w:rsid w:val="00B672DE"/>
    <w:rsid w:val="00B7051E"/>
    <w:rsid w:val="00B70910"/>
    <w:rsid w:val="00B70FDA"/>
    <w:rsid w:val="00B741C0"/>
    <w:rsid w:val="00B7515C"/>
    <w:rsid w:val="00B77298"/>
    <w:rsid w:val="00B82BCB"/>
    <w:rsid w:val="00B8361F"/>
    <w:rsid w:val="00B84458"/>
    <w:rsid w:val="00B86088"/>
    <w:rsid w:val="00B87146"/>
    <w:rsid w:val="00B947E7"/>
    <w:rsid w:val="00B94A86"/>
    <w:rsid w:val="00B94BCF"/>
    <w:rsid w:val="00B9550F"/>
    <w:rsid w:val="00BA1EAC"/>
    <w:rsid w:val="00BA50E6"/>
    <w:rsid w:val="00BA729D"/>
    <w:rsid w:val="00BB1F14"/>
    <w:rsid w:val="00BB30A7"/>
    <w:rsid w:val="00BB4313"/>
    <w:rsid w:val="00BB5B72"/>
    <w:rsid w:val="00BB60B5"/>
    <w:rsid w:val="00BB649F"/>
    <w:rsid w:val="00BC0F91"/>
    <w:rsid w:val="00BC382B"/>
    <w:rsid w:val="00BC51D6"/>
    <w:rsid w:val="00BC5704"/>
    <w:rsid w:val="00BC69A4"/>
    <w:rsid w:val="00BD24E9"/>
    <w:rsid w:val="00BD4383"/>
    <w:rsid w:val="00BE25CB"/>
    <w:rsid w:val="00BE757A"/>
    <w:rsid w:val="00BE7912"/>
    <w:rsid w:val="00BF1A36"/>
    <w:rsid w:val="00BF3DB1"/>
    <w:rsid w:val="00BF6F4E"/>
    <w:rsid w:val="00BF78E7"/>
    <w:rsid w:val="00BF7A7F"/>
    <w:rsid w:val="00C12647"/>
    <w:rsid w:val="00C14133"/>
    <w:rsid w:val="00C1650A"/>
    <w:rsid w:val="00C1748B"/>
    <w:rsid w:val="00C2701D"/>
    <w:rsid w:val="00C4236A"/>
    <w:rsid w:val="00C44827"/>
    <w:rsid w:val="00C468ED"/>
    <w:rsid w:val="00C5114A"/>
    <w:rsid w:val="00C5353C"/>
    <w:rsid w:val="00C55685"/>
    <w:rsid w:val="00C56230"/>
    <w:rsid w:val="00C5628B"/>
    <w:rsid w:val="00C5665E"/>
    <w:rsid w:val="00C56DC2"/>
    <w:rsid w:val="00C62399"/>
    <w:rsid w:val="00C62AC5"/>
    <w:rsid w:val="00C62B91"/>
    <w:rsid w:val="00C65C5A"/>
    <w:rsid w:val="00C677FE"/>
    <w:rsid w:val="00C67A7B"/>
    <w:rsid w:val="00C67DA8"/>
    <w:rsid w:val="00C73B38"/>
    <w:rsid w:val="00C73DA6"/>
    <w:rsid w:val="00C75A1A"/>
    <w:rsid w:val="00C77382"/>
    <w:rsid w:val="00C776C7"/>
    <w:rsid w:val="00C82D9C"/>
    <w:rsid w:val="00C8508F"/>
    <w:rsid w:val="00C85806"/>
    <w:rsid w:val="00C90961"/>
    <w:rsid w:val="00C93184"/>
    <w:rsid w:val="00C93407"/>
    <w:rsid w:val="00C9436A"/>
    <w:rsid w:val="00C94B81"/>
    <w:rsid w:val="00CA05AF"/>
    <w:rsid w:val="00CA0D49"/>
    <w:rsid w:val="00CA12A4"/>
    <w:rsid w:val="00CA147A"/>
    <w:rsid w:val="00CA4697"/>
    <w:rsid w:val="00CA66F7"/>
    <w:rsid w:val="00CB722B"/>
    <w:rsid w:val="00CC4DFA"/>
    <w:rsid w:val="00CD01D5"/>
    <w:rsid w:val="00CD12D5"/>
    <w:rsid w:val="00CD1E43"/>
    <w:rsid w:val="00CD2995"/>
    <w:rsid w:val="00CD2B6C"/>
    <w:rsid w:val="00CD5A5D"/>
    <w:rsid w:val="00CE5E30"/>
    <w:rsid w:val="00CE7274"/>
    <w:rsid w:val="00CF072E"/>
    <w:rsid w:val="00CF195F"/>
    <w:rsid w:val="00CF2B83"/>
    <w:rsid w:val="00D00819"/>
    <w:rsid w:val="00D0619E"/>
    <w:rsid w:val="00D10EBD"/>
    <w:rsid w:val="00D1416C"/>
    <w:rsid w:val="00D147DC"/>
    <w:rsid w:val="00D149B2"/>
    <w:rsid w:val="00D16428"/>
    <w:rsid w:val="00D20A1E"/>
    <w:rsid w:val="00D21284"/>
    <w:rsid w:val="00D22F2B"/>
    <w:rsid w:val="00D236ED"/>
    <w:rsid w:val="00D24880"/>
    <w:rsid w:val="00D2508E"/>
    <w:rsid w:val="00D259C2"/>
    <w:rsid w:val="00D3045D"/>
    <w:rsid w:val="00D31AA1"/>
    <w:rsid w:val="00D3534E"/>
    <w:rsid w:val="00D36313"/>
    <w:rsid w:val="00D41D0A"/>
    <w:rsid w:val="00D445EF"/>
    <w:rsid w:val="00D50ACA"/>
    <w:rsid w:val="00D50BE0"/>
    <w:rsid w:val="00D5187A"/>
    <w:rsid w:val="00D63B59"/>
    <w:rsid w:val="00D6459E"/>
    <w:rsid w:val="00D67058"/>
    <w:rsid w:val="00D7042B"/>
    <w:rsid w:val="00D71106"/>
    <w:rsid w:val="00D7121C"/>
    <w:rsid w:val="00D71EA5"/>
    <w:rsid w:val="00D75312"/>
    <w:rsid w:val="00D75894"/>
    <w:rsid w:val="00D845CA"/>
    <w:rsid w:val="00D90187"/>
    <w:rsid w:val="00D90BC2"/>
    <w:rsid w:val="00D92506"/>
    <w:rsid w:val="00D9407D"/>
    <w:rsid w:val="00D943F0"/>
    <w:rsid w:val="00D94723"/>
    <w:rsid w:val="00D94D5F"/>
    <w:rsid w:val="00DA3109"/>
    <w:rsid w:val="00DA5A14"/>
    <w:rsid w:val="00DB1E83"/>
    <w:rsid w:val="00DB2AC1"/>
    <w:rsid w:val="00DB2C40"/>
    <w:rsid w:val="00DB49EC"/>
    <w:rsid w:val="00DC3E34"/>
    <w:rsid w:val="00DC5FB9"/>
    <w:rsid w:val="00DD113A"/>
    <w:rsid w:val="00DD3117"/>
    <w:rsid w:val="00DD335F"/>
    <w:rsid w:val="00DD4FE0"/>
    <w:rsid w:val="00DE138F"/>
    <w:rsid w:val="00DE50D0"/>
    <w:rsid w:val="00DE6CB6"/>
    <w:rsid w:val="00DE7E37"/>
    <w:rsid w:val="00DF1AFE"/>
    <w:rsid w:val="00DF2A9A"/>
    <w:rsid w:val="00DF350E"/>
    <w:rsid w:val="00DF41AD"/>
    <w:rsid w:val="00E02DA5"/>
    <w:rsid w:val="00E03863"/>
    <w:rsid w:val="00E03F6F"/>
    <w:rsid w:val="00E05ED1"/>
    <w:rsid w:val="00E141A3"/>
    <w:rsid w:val="00E17F03"/>
    <w:rsid w:val="00E209C1"/>
    <w:rsid w:val="00E22419"/>
    <w:rsid w:val="00E233C7"/>
    <w:rsid w:val="00E24DCF"/>
    <w:rsid w:val="00E26223"/>
    <w:rsid w:val="00E26FEB"/>
    <w:rsid w:val="00E312C8"/>
    <w:rsid w:val="00E31F62"/>
    <w:rsid w:val="00E33676"/>
    <w:rsid w:val="00E369D1"/>
    <w:rsid w:val="00E40082"/>
    <w:rsid w:val="00E4086B"/>
    <w:rsid w:val="00E442D5"/>
    <w:rsid w:val="00E4499B"/>
    <w:rsid w:val="00E47F50"/>
    <w:rsid w:val="00E51859"/>
    <w:rsid w:val="00E538AC"/>
    <w:rsid w:val="00E55307"/>
    <w:rsid w:val="00E62517"/>
    <w:rsid w:val="00E710EE"/>
    <w:rsid w:val="00E72AE5"/>
    <w:rsid w:val="00E72F2E"/>
    <w:rsid w:val="00E760DF"/>
    <w:rsid w:val="00E76E10"/>
    <w:rsid w:val="00E82A6C"/>
    <w:rsid w:val="00E83279"/>
    <w:rsid w:val="00EA1631"/>
    <w:rsid w:val="00EA3593"/>
    <w:rsid w:val="00EA4E1F"/>
    <w:rsid w:val="00EA6CE8"/>
    <w:rsid w:val="00EA7FB1"/>
    <w:rsid w:val="00EB377C"/>
    <w:rsid w:val="00EB697B"/>
    <w:rsid w:val="00EC011D"/>
    <w:rsid w:val="00EC12A3"/>
    <w:rsid w:val="00EC1C50"/>
    <w:rsid w:val="00EC321B"/>
    <w:rsid w:val="00EC4DAA"/>
    <w:rsid w:val="00EC50EE"/>
    <w:rsid w:val="00EC610B"/>
    <w:rsid w:val="00EC63FA"/>
    <w:rsid w:val="00ED1C77"/>
    <w:rsid w:val="00ED7B49"/>
    <w:rsid w:val="00EE2350"/>
    <w:rsid w:val="00EE50D9"/>
    <w:rsid w:val="00EF0F59"/>
    <w:rsid w:val="00EF1FA8"/>
    <w:rsid w:val="00EF3D03"/>
    <w:rsid w:val="00EF4BA7"/>
    <w:rsid w:val="00EF508E"/>
    <w:rsid w:val="00EF747D"/>
    <w:rsid w:val="00F014D3"/>
    <w:rsid w:val="00F02781"/>
    <w:rsid w:val="00F02D73"/>
    <w:rsid w:val="00F06653"/>
    <w:rsid w:val="00F06B43"/>
    <w:rsid w:val="00F0717E"/>
    <w:rsid w:val="00F11754"/>
    <w:rsid w:val="00F173D1"/>
    <w:rsid w:val="00F1740B"/>
    <w:rsid w:val="00F178F5"/>
    <w:rsid w:val="00F23871"/>
    <w:rsid w:val="00F251C9"/>
    <w:rsid w:val="00F25FF8"/>
    <w:rsid w:val="00F26FC2"/>
    <w:rsid w:val="00F3025D"/>
    <w:rsid w:val="00F31382"/>
    <w:rsid w:val="00F3183A"/>
    <w:rsid w:val="00F3253B"/>
    <w:rsid w:val="00F3549C"/>
    <w:rsid w:val="00F3689E"/>
    <w:rsid w:val="00F408DC"/>
    <w:rsid w:val="00F44500"/>
    <w:rsid w:val="00F4513D"/>
    <w:rsid w:val="00F452C4"/>
    <w:rsid w:val="00F45CBA"/>
    <w:rsid w:val="00F50A9F"/>
    <w:rsid w:val="00F51922"/>
    <w:rsid w:val="00F53684"/>
    <w:rsid w:val="00F646CF"/>
    <w:rsid w:val="00F7735B"/>
    <w:rsid w:val="00F77836"/>
    <w:rsid w:val="00F82089"/>
    <w:rsid w:val="00F84107"/>
    <w:rsid w:val="00F852FF"/>
    <w:rsid w:val="00F8665B"/>
    <w:rsid w:val="00F90EDA"/>
    <w:rsid w:val="00F91DBA"/>
    <w:rsid w:val="00F91E94"/>
    <w:rsid w:val="00F933B0"/>
    <w:rsid w:val="00F9741A"/>
    <w:rsid w:val="00FA260A"/>
    <w:rsid w:val="00FA2790"/>
    <w:rsid w:val="00FA3D7C"/>
    <w:rsid w:val="00FA4380"/>
    <w:rsid w:val="00FB2781"/>
    <w:rsid w:val="00FB2AE5"/>
    <w:rsid w:val="00FB3E06"/>
    <w:rsid w:val="00FB5000"/>
    <w:rsid w:val="00FB57F1"/>
    <w:rsid w:val="00FB6FD8"/>
    <w:rsid w:val="00FB7134"/>
    <w:rsid w:val="00FC1168"/>
    <w:rsid w:val="00FC4BD5"/>
    <w:rsid w:val="00FC4E24"/>
    <w:rsid w:val="00FC4E62"/>
    <w:rsid w:val="00FC7F48"/>
    <w:rsid w:val="00FD10A0"/>
    <w:rsid w:val="00FD1CCA"/>
    <w:rsid w:val="00FD2CDB"/>
    <w:rsid w:val="00FD4B7A"/>
    <w:rsid w:val="00FE180E"/>
    <w:rsid w:val="00FE1BE1"/>
    <w:rsid w:val="00FE3644"/>
    <w:rsid w:val="00FE5FD7"/>
    <w:rsid w:val="00FF0719"/>
    <w:rsid w:val="00FF0F79"/>
    <w:rsid w:val="00FF74FB"/>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HG明朝B"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7B"/>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Calibri" w:eastAsia="HGｺﾞｼｯｸM" w:hAnsi="Calibri"/>
      <w:sz w:val="18"/>
      <w:szCs w:val="18"/>
    </w:rPr>
  </w:style>
  <w:style w:type="character" w:customStyle="1" w:styleId="a4">
    <w:name w:val="吹き出し (文字)"/>
    <w:link w:val="a3"/>
    <w:uiPriority w:val="99"/>
    <w:semiHidden/>
    <w:rsid w:val="00C5628B"/>
    <w:rPr>
      <w:rFonts w:ascii="Calibri" w:eastAsia="HGｺﾞｼｯｸM" w:hAnsi="Calibri"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Cambria" w:eastAsia="HG明朝B" w:hAnsi="Cambria"/>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customStyle="1" w:styleId="Default">
    <w:name w:val="Default"/>
    <w:rsid w:val="00FE3644"/>
    <w:pPr>
      <w:widowControl w:val="0"/>
      <w:autoSpaceDE w:val="0"/>
      <w:autoSpaceDN w:val="0"/>
      <w:adjustRightInd w:val="0"/>
    </w:pPr>
    <w:rPr>
      <w:rFonts w:ascii="ＭＳ 明朝" w:eastAsia="ＭＳ 明朝" w:cs="ＭＳ 明朝"/>
      <w:color w:val="000000"/>
      <w:sz w:val="24"/>
      <w:szCs w:val="24"/>
    </w:rPr>
  </w:style>
  <w:style w:type="character" w:styleId="ab">
    <w:name w:val="FollowedHyperlink"/>
    <w:uiPriority w:val="99"/>
    <w:semiHidden/>
    <w:unhideWhenUsed/>
    <w:rsid w:val="00B07CFF"/>
    <w:rPr>
      <w:color w:val="800080"/>
      <w:u w:val="single"/>
    </w:rPr>
  </w:style>
  <w:style w:type="character" w:styleId="ac">
    <w:name w:val="annotation reference"/>
    <w:basedOn w:val="a0"/>
    <w:uiPriority w:val="99"/>
    <w:semiHidden/>
    <w:unhideWhenUsed/>
    <w:rsid w:val="00525C27"/>
    <w:rPr>
      <w:sz w:val="18"/>
      <w:szCs w:val="18"/>
    </w:rPr>
  </w:style>
  <w:style w:type="paragraph" w:styleId="ad">
    <w:name w:val="annotation text"/>
    <w:basedOn w:val="a"/>
    <w:link w:val="ae"/>
    <w:uiPriority w:val="99"/>
    <w:semiHidden/>
    <w:unhideWhenUsed/>
    <w:rsid w:val="00525C27"/>
    <w:pPr>
      <w:jc w:val="left"/>
    </w:pPr>
  </w:style>
  <w:style w:type="character" w:customStyle="1" w:styleId="ae">
    <w:name w:val="コメント文字列 (文字)"/>
    <w:basedOn w:val="a0"/>
    <w:link w:val="ad"/>
    <w:uiPriority w:val="99"/>
    <w:semiHidden/>
    <w:rsid w:val="00525C27"/>
    <w:rPr>
      <w:rFonts w:ascii="Century" w:eastAsia="ＭＳ 明朝" w:hAnsi="Century"/>
      <w:kern w:val="2"/>
      <w:sz w:val="21"/>
      <w:szCs w:val="24"/>
    </w:rPr>
  </w:style>
  <w:style w:type="paragraph" w:styleId="af">
    <w:name w:val="annotation subject"/>
    <w:basedOn w:val="ad"/>
    <w:next w:val="ad"/>
    <w:link w:val="af0"/>
    <w:uiPriority w:val="99"/>
    <w:semiHidden/>
    <w:unhideWhenUsed/>
    <w:rsid w:val="00525C27"/>
    <w:rPr>
      <w:b/>
      <w:bCs/>
    </w:rPr>
  </w:style>
  <w:style w:type="character" w:customStyle="1" w:styleId="af0">
    <w:name w:val="コメント内容 (文字)"/>
    <w:basedOn w:val="ae"/>
    <w:link w:val="af"/>
    <w:uiPriority w:val="99"/>
    <w:semiHidden/>
    <w:rsid w:val="00525C27"/>
    <w:rPr>
      <w:rFonts w:ascii="Century" w:eastAsia="ＭＳ 明朝" w:hAnsi="Century"/>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HG明朝B"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7B"/>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Calibri" w:eastAsia="HGｺﾞｼｯｸM" w:hAnsi="Calibri"/>
      <w:sz w:val="18"/>
      <w:szCs w:val="18"/>
    </w:rPr>
  </w:style>
  <w:style w:type="character" w:customStyle="1" w:styleId="a4">
    <w:name w:val="吹き出し (文字)"/>
    <w:link w:val="a3"/>
    <w:uiPriority w:val="99"/>
    <w:semiHidden/>
    <w:rsid w:val="00C5628B"/>
    <w:rPr>
      <w:rFonts w:ascii="Calibri" w:eastAsia="HGｺﾞｼｯｸM" w:hAnsi="Calibri"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Cambria" w:eastAsia="HG明朝B" w:hAnsi="Cambria"/>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customStyle="1" w:styleId="Default">
    <w:name w:val="Default"/>
    <w:rsid w:val="00FE3644"/>
    <w:pPr>
      <w:widowControl w:val="0"/>
      <w:autoSpaceDE w:val="0"/>
      <w:autoSpaceDN w:val="0"/>
      <w:adjustRightInd w:val="0"/>
    </w:pPr>
    <w:rPr>
      <w:rFonts w:ascii="ＭＳ 明朝" w:eastAsia="ＭＳ 明朝" w:cs="ＭＳ 明朝"/>
      <w:color w:val="000000"/>
      <w:sz w:val="24"/>
      <w:szCs w:val="24"/>
    </w:rPr>
  </w:style>
  <w:style w:type="character" w:styleId="ab">
    <w:name w:val="FollowedHyperlink"/>
    <w:uiPriority w:val="99"/>
    <w:semiHidden/>
    <w:unhideWhenUsed/>
    <w:rsid w:val="00B07CFF"/>
    <w:rPr>
      <w:color w:val="800080"/>
      <w:u w:val="single"/>
    </w:rPr>
  </w:style>
  <w:style w:type="character" w:styleId="ac">
    <w:name w:val="annotation reference"/>
    <w:basedOn w:val="a0"/>
    <w:uiPriority w:val="99"/>
    <w:semiHidden/>
    <w:unhideWhenUsed/>
    <w:rsid w:val="00525C27"/>
    <w:rPr>
      <w:sz w:val="18"/>
      <w:szCs w:val="18"/>
    </w:rPr>
  </w:style>
  <w:style w:type="paragraph" w:styleId="ad">
    <w:name w:val="annotation text"/>
    <w:basedOn w:val="a"/>
    <w:link w:val="ae"/>
    <w:uiPriority w:val="99"/>
    <w:semiHidden/>
    <w:unhideWhenUsed/>
    <w:rsid w:val="00525C27"/>
    <w:pPr>
      <w:jc w:val="left"/>
    </w:pPr>
  </w:style>
  <w:style w:type="character" w:customStyle="1" w:styleId="ae">
    <w:name w:val="コメント文字列 (文字)"/>
    <w:basedOn w:val="a0"/>
    <w:link w:val="ad"/>
    <w:uiPriority w:val="99"/>
    <w:semiHidden/>
    <w:rsid w:val="00525C27"/>
    <w:rPr>
      <w:rFonts w:ascii="Century" w:eastAsia="ＭＳ 明朝" w:hAnsi="Century"/>
      <w:kern w:val="2"/>
      <w:sz w:val="21"/>
      <w:szCs w:val="24"/>
    </w:rPr>
  </w:style>
  <w:style w:type="paragraph" w:styleId="af">
    <w:name w:val="annotation subject"/>
    <w:basedOn w:val="ad"/>
    <w:next w:val="ad"/>
    <w:link w:val="af0"/>
    <w:uiPriority w:val="99"/>
    <w:semiHidden/>
    <w:unhideWhenUsed/>
    <w:rsid w:val="00525C27"/>
    <w:rPr>
      <w:b/>
      <w:bCs/>
    </w:rPr>
  </w:style>
  <w:style w:type="character" w:customStyle="1" w:styleId="af0">
    <w:name w:val="コメント内容 (文字)"/>
    <w:basedOn w:val="ae"/>
    <w:link w:val="af"/>
    <w:uiPriority w:val="99"/>
    <w:semiHidden/>
    <w:rsid w:val="00525C27"/>
    <w:rPr>
      <w:rFonts w:ascii="Century" w:eastAsia="ＭＳ 明朝" w:hAnsi="Century"/>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27151">
      <w:bodyDiv w:val="1"/>
      <w:marLeft w:val="0"/>
      <w:marRight w:val="0"/>
      <w:marTop w:val="0"/>
      <w:marBottom w:val="0"/>
      <w:divBdr>
        <w:top w:val="none" w:sz="0" w:space="0" w:color="auto"/>
        <w:left w:val="none" w:sz="0" w:space="0" w:color="auto"/>
        <w:bottom w:val="none" w:sz="0" w:space="0" w:color="auto"/>
        <w:right w:val="none" w:sz="0" w:space="0" w:color="auto"/>
      </w:divBdr>
      <w:divsChild>
        <w:div w:id="1272006128">
          <w:marLeft w:val="150"/>
          <w:marRight w:val="150"/>
          <w:marTop w:val="0"/>
          <w:marBottom w:val="225"/>
          <w:divBdr>
            <w:top w:val="none" w:sz="0" w:space="0" w:color="auto"/>
            <w:left w:val="none" w:sz="0" w:space="0" w:color="auto"/>
            <w:bottom w:val="none" w:sz="0" w:space="0" w:color="auto"/>
            <w:right w:val="none" w:sz="0" w:space="0" w:color="auto"/>
          </w:divBdr>
          <w:divsChild>
            <w:div w:id="1241133982">
              <w:marLeft w:val="0"/>
              <w:marRight w:val="0"/>
              <w:marTop w:val="0"/>
              <w:marBottom w:val="0"/>
              <w:divBdr>
                <w:top w:val="none" w:sz="0" w:space="0" w:color="auto"/>
                <w:left w:val="none" w:sz="0" w:space="0" w:color="auto"/>
                <w:bottom w:val="none" w:sz="0" w:space="0" w:color="auto"/>
                <w:right w:val="none" w:sz="0" w:space="0" w:color="auto"/>
              </w:divBdr>
              <w:divsChild>
                <w:div w:id="2052881475">
                  <w:marLeft w:val="0"/>
                  <w:marRight w:val="0"/>
                  <w:marTop w:val="0"/>
                  <w:marBottom w:val="0"/>
                  <w:divBdr>
                    <w:top w:val="none" w:sz="0" w:space="0" w:color="auto"/>
                    <w:left w:val="none" w:sz="0" w:space="0" w:color="auto"/>
                    <w:bottom w:val="none" w:sz="0" w:space="0" w:color="auto"/>
                    <w:right w:val="none" w:sz="0" w:space="0" w:color="auto"/>
                  </w:divBdr>
                  <w:divsChild>
                    <w:div w:id="20400310">
                      <w:marLeft w:val="0"/>
                      <w:marRight w:val="0"/>
                      <w:marTop w:val="0"/>
                      <w:marBottom w:val="0"/>
                      <w:divBdr>
                        <w:top w:val="none" w:sz="0" w:space="0" w:color="auto"/>
                        <w:left w:val="none" w:sz="0" w:space="0" w:color="auto"/>
                        <w:bottom w:val="none" w:sz="0" w:space="0" w:color="auto"/>
                        <w:right w:val="none" w:sz="0" w:space="0" w:color="auto"/>
                      </w:divBdr>
                      <w:divsChild>
                        <w:div w:id="987513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68281778">
      <w:bodyDiv w:val="1"/>
      <w:marLeft w:val="0"/>
      <w:marRight w:val="0"/>
      <w:marTop w:val="0"/>
      <w:marBottom w:val="0"/>
      <w:divBdr>
        <w:top w:val="none" w:sz="0" w:space="0" w:color="auto"/>
        <w:left w:val="none" w:sz="0" w:space="0" w:color="auto"/>
        <w:bottom w:val="none" w:sz="0" w:space="0" w:color="auto"/>
        <w:right w:val="none" w:sz="0" w:space="0" w:color="auto"/>
      </w:divBdr>
    </w:div>
    <w:div w:id="632059749">
      <w:bodyDiv w:val="1"/>
      <w:marLeft w:val="0"/>
      <w:marRight w:val="0"/>
      <w:marTop w:val="0"/>
      <w:marBottom w:val="0"/>
      <w:divBdr>
        <w:top w:val="none" w:sz="0" w:space="0" w:color="auto"/>
        <w:left w:val="none" w:sz="0" w:space="0" w:color="auto"/>
        <w:bottom w:val="none" w:sz="0" w:space="0" w:color="auto"/>
        <w:right w:val="none" w:sz="0" w:space="0" w:color="auto"/>
      </w:divBdr>
      <w:divsChild>
        <w:div w:id="15742147">
          <w:marLeft w:val="150"/>
          <w:marRight w:val="150"/>
          <w:marTop w:val="0"/>
          <w:marBottom w:val="225"/>
          <w:divBdr>
            <w:top w:val="none" w:sz="0" w:space="0" w:color="auto"/>
            <w:left w:val="none" w:sz="0" w:space="0" w:color="auto"/>
            <w:bottom w:val="none" w:sz="0" w:space="0" w:color="auto"/>
            <w:right w:val="none" w:sz="0" w:space="0" w:color="auto"/>
          </w:divBdr>
          <w:divsChild>
            <w:div w:id="1891575831">
              <w:marLeft w:val="0"/>
              <w:marRight w:val="0"/>
              <w:marTop w:val="0"/>
              <w:marBottom w:val="0"/>
              <w:divBdr>
                <w:top w:val="none" w:sz="0" w:space="0" w:color="auto"/>
                <w:left w:val="none" w:sz="0" w:space="0" w:color="auto"/>
                <w:bottom w:val="none" w:sz="0" w:space="0" w:color="auto"/>
                <w:right w:val="none" w:sz="0" w:space="0" w:color="auto"/>
              </w:divBdr>
              <w:divsChild>
                <w:div w:id="1268732363">
                  <w:marLeft w:val="0"/>
                  <w:marRight w:val="0"/>
                  <w:marTop w:val="0"/>
                  <w:marBottom w:val="0"/>
                  <w:divBdr>
                    <w:top w:val="none" w:sz="0" w:space="0" w:color="auto"/>
                    <w:left w:val="none" w:sz="0" w:space="0" w:color="auto"/>
                    <w:bottom w:val="none" w:sz="0" w:space="0" w:color="auto"/>
                    <w:right w:val="none" w:sz="0" w:space="0" w:color="auto"/>
                  </w:divBdr>
                  <w:divsChild>
                    <w:div w:id="135995870">
                      <w:marLeft w:val="0"/>
                      <w:marRight w:val="0"/>
                      <w:marTop w:val="0"/>
                      <w:marBottom w:val="0"/>
                      <w:divBdr>
                        <w:top w:val="none" w:sz="0" w:space="0" w:color="auto"/>
                        <w:left w:val="none" w:sz="0" w:space="0" w:color="auto"/>
                        <w:bottom w:val="none" w:sz="0" w:space="0" w:color="auto"/>
                        <w:right w:val="none" w:sz="0" w:space="0" w:color="auto"/>
                      </w:divBdr>
                      <w:divsChild>
                        <w:div w:id="327487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12301836">
      <w:bodyDiv w:val="1"/>
      <w:marLeft w:val="0"/>
      <w:marRight w:val="0"/>
      <w:marTop w:val="0"/>
      <w:marBottom w:val="0"/>
      <w:divBdr>
        <w:top w:val="none" w:sz="0" w:space="0" w:color="auto"/>
        <w:left w:val="none" w:sz="0" w:space="0" w:color="auto"/>
        <w:bottom w:val="none" w:sz="0" w:space="0" w:color="auto"/>
        <w:right w:val="none" w:sz="0" w:space="0" w:color="auto"/>
      </w:divBdr>
      <w:divsChild>
        <w:div w:id="202450365">
          <w:marLeft w:val="150"/>
          <w:marRight w:val="150"/>
          <w:marTop w:val="0"/>
          <w:marBottom w:val="225"/>
          <w:divBdr>
            <w:top w:val="none" w:sz="0" w:space="0" w:color="auto"/>
            <w:left w:val="none" w:sz="0" w:space="0" w:color="auto"/>
            <w:bottom w:val="none" w:sz="0" w:space="0" w:color="auto"/>
            <w:right w:val="none" w:sz="0" w:space="0" w:color="auto"/>
          </w:divBdr>
          <w:divsChild>
            <w:div w:id="1441338783">
              <w:marLeft w:val="0"/>
              <w:marRight w:val="0"/>
              <w:marTop w:val="0"/>
              <w:marBottom w:val="0"/>
              <w:divBdr>
                <w:top w:val="none" w:sz="0" w:space="0" w:color="auto"/>
                <w:left w:val="none" w:sz="0" w:space="0" w:color="auto"/>
                <w:bottom w:val="none" w:sz="0" w:space="0" w:color="auto"/>
                <w:right w:val="none" w:sz="0" w:space="0" w:color="auto"/>
              </w:divBdr>
              <w:divsChild>
                <w:div w:id="32921648">
                  <w:marLeft w:val="0"/>
                  <w:marRight w:val="0"/>
                  <w:marTop w:val="0"/>
                  <w:marBottom w:val="0"/>
                  <w:divBdr>
                    <w:top w:val="none" w:sz="0" w:space="0" w:color="auto"/>
                    <w:left w:val="none" w:sz="0" w:space="0" w:color="auto"/>
                    <w:bottom w:val="none" w:sz="0" w:space="0" w:color="auto"/>
                    <w:right w:val="none" w:sz="0" w:space="0" w:color="auto"/>
                  </w:divBdr>
                  <w:divsChild>
                    <w:div w:id="2067222223">
                      <w:marLeft w:val="0"/>
                      <w:marRight w:val="0"/>
                      <w:marTop w:val="0"/>
                      <w:marBottom w:val="0"/>
                      <w:divBdr>
                        <w:top w:val="none" w:sz="0" w:space="0" w:color="auto"/>
                        <w:left w:val="none" w:sz="0" w:space="0" w:color="auto"/>
                        <w:bottom w:val="none" w:sz="0" w:space="0" w:color="auto"/>
                        <w:right w:val="none" w:sz="0" w:space="0" w:color="auto"/>
                      </w:divBdr>
                      <w:divsChild>
                        <w:div w:id="7332826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97557989">
      <w:bodyDiv w:val="1"/>
      <w:marLeft w:val="0"/>
      <w:marRight w:val="0"/>
      <w:marTop w:val="0"/>
      <w:marBottom w:val="0"/>
      <w:divBdr>
        <w:top w:val="none" w:sz="0" w:space="0" w:color="auto"/>
        <w:left w:val="none" w:sz="0" w:space="0" w:color="auto"/>
        <w:bottom w:val="none" w:sz="0" w:space="0" w:color="auto"/>
        <w:right w:val="none" w:sz="0" w:space="0" w:color="auto"/>
      </w:divBdr>
    </w:div>
    <w:div w:id="1505628164">
      <w:bodyDiv w:val="1"/>
      <w:marLeft w:val="0"/>
      <w:marRight w:val="0"/>
      <w:marTop w:val="0"/>
      <w:marBottom w:val="0"/>
      <w:divBdr>
        <w:top w:val="none" w:sz="0" w:space="0" w:color="auto"/>
        <w:left w:val="none" w:sz="0" w:space="0" w:color="auto"/>
        <w:bottom w:val="none" w:sz="0" w:space="0" w:color="auto"/>
        <w:right w:val="none" w:sz="0" w:space="0" w:color="auto"/>
      </w:divBdr>
    </w:div>
    <w:div w:id="2127657382">
      <w:bodyDiv w:val="1"/>
      <w:marLeft w:val="0"/>
      <w:marRight w:val="0"/>
      <w:marTop w:val="0"/>
      <w:marBottom w:val="0"/>
      <w:divBdr>
        <w:top w:val="none" w:sz="0" w:space="0" w:color="auto"/>
        <w:left w:val="none" w:sz="0" w:space="0" w:color="auto"/>
        <w:bottom w:val="none" w:sz="0" w:space="0" w:color="auto"/>
        <w:right w:val="none" w:sz="0" w:space="0" w:color="auto"/>
      </w:divBdr>
      <w:divsChild>
        <w:div w:id="1014192574">
          <w:marLeft w:val="150"/>
          <w:marRight w:val="150"/>
          <w:marTop w:val="0"/>
          <w:marBottom w:val="225"/>
          <w:divBdr>
            <w:top w:val="none" w:sz="0" w:space="0" w:color="auto"/>
            <w:left w:val="none" w:sz="0" w:space="0" w:color="auto"/>
            <w:bottom w:val="none" w:sz="0" w:space="0" w:color="auto"/>
            <w:right w:val="none" w:sz="0" w:space="0" w:color="auto"/>
          </w:divBdr>
          <w:divsChild>
            <w:div w:id="481579862">
              <w:marLeft w:val="0"/>
              <w:marRight w:val="0"/>
              <w:marTop w:val="0"/>
              <w:marBottom w:val="0"/>
              <w:divBdr>
                <w:top w:val="none" w:sz="0" w:space="0" w:color="auto"/>
                <w:left w:val="none" w:sz="0" w:space="0" w:color="auto"/>
                <w:bottom w:val="none" w:sz="0" w:space="0" w:color="auto"/>
                <w:right w:val="none" w:sz="0" w:space="0" w:color="auto"/>
              </w:divBdr>
              <w:divsChild>
                <w:div w:id="1523933572">
                  <w:marLeft w:val="0"/>
                  <w:marRight w:val="0"/>
                  <w:marTop w:val="0"/>
                  <w:marBottom w:val="0"/>
                  <w:divBdr>
                    <w:top w:val="none" w:sz="0" w:space="0" w:color="auto"/>
                    <w:left w:val="none" w:sz="0" w:space="0" w:color="auto"/>
                    <w:bottom w:val="none" w:sz="0" w:space="0" w:color="auto"/>
                    <w:right w:val="none" w:sz="0" w:space="0" w:color="auto"/>
                  </w:divBdr>
                  <w:divsChild>
                    <w:div w:id="1638299549">
                      <w:marLeft w:val="0"/>
                      <w:marRight w:val="0"/>
                      <w:marTop w:val="0"/>
                      <w:marBottom w:val="0"/>
                      <w:divBdr>
                        <w:top w:val="none" w:sz="0" w:space="0" w:color="auto"/>
                        <w:left w:val="none" w:sz="0" w:space="0" w:color="auto"/>
                        <w:bottom w:val="none" w:sz="0" w:space="0" w:color="auto"/>
                        <w:right w:val="none" w:sz="0" w:space="0" w:color="auto"/>
                      </w:divBdr>
                      <w:divsChild>
                        <w:div w:id="2127846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ref.osaka.lg.jp/toukei/cpi/" TargetMode="Externa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5922-002C-4625-A6A2-810C2BE6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2010</CharactersWithSpaces>
  <SharedDoc>false</SharedDoc>
  <HLinks>
    <vt:vector size="6" baseType="variant">
      <vt:variant>
        <vt:i4>6488098</vt:i4>
      </vt:variant>
      <vt:variant>
        <vt:i4>0</vt:i4>
      </vt:variant>
      <vt:variant>
        <vt:i4>0</vt:i4>
      </vt:variant>
      <vt:variant>
        <vt:i4>5</vt:i4>
      </vt:variant>
      <vt:variant>
        <vt:lpwstr>http://www.pref.osaka.lg.jp/toukei/cpi/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2017-03-16T07:33:00Z</dcterms:created>
  <dcterms:modified xsi:type="dcterms:W3CDTF">2017-03-16T08:51:00Z</dcterms:modified>
</cp:coreProperties>
</file>