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36"/>
        <w:tblW w:w="969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693"/>
      </w:tblGrid>
      <w:tr w:rsidR="00620D1A" w:rsidRPr="00A0544A" w:rsidTr="00F24B75">
        <w:trPr>
          <w:trHeight w:val="2135"/>
        </w:trPr>
        <w:tc>
          <w:tcPr>
            <w:tcW w:w="9693" w:type="dxa"/>
          </w:tcPr>
          <w:p w:rsidR="00EB5139" w:rsidRPr="00EB5139" w:rsidRDefault="00EB5139" w:rsidP="00EB5139">
            <w:pPr>
              <w:spacing w:before="240"/>
              <w:jc w:val="center"/>
              <w:rPr>
                <w:rFonts w:ascii="HGｺﾞｼｯｸM" w:eastAsia="HGｺﾞｼｯｸM" w:hAnsi="ＭＳ ゴシック"/>
                <w:b/>
                <w:sz w:val="36"/>
                <w:szCs w:val="36"/>
              </w:rPr>
            </w:pPr>
            <w:r w:rsidRPr="00EB5139">
              <w:rPr>
                <w:rFonts w:ascii="HGｺﾞｼｯｸM" w:eastAsia="HGｺﾞｼｯｸM" w:hAnsi="ＭＳ ゴシック" w:hint="eastAsia"/>
                <w:b/>
                <w:sz w:val="36"/>
                <w:szCs w:val="36"/>
              </w:rPr>
              <w:t>平成27年度大阪の学校統計</w:t>
            </w:r>
          </w:p>
          <w:p w:rsidR="00EB5139" w:rsidRDefault="00EB5139" w:rsidP="00F24B75">
            <w:pPr>
              <w:snapToGrid w:val="0"/>
              <w:spacing w:line="240" w:lineRule="exact"/>
              <w:jc w:val="center"/>
              <w:rPr>
                <w:rFonts w:ascii="HGｺﾞｼｯｸM" w:eastAsia="HGｺﾞｼｯｸM" w:hAnsi="ＭＳ ゴシック" w:hint="eastAsia"/>
                <w:sz w:val="24"/>
              </w:rPr>
            </w:pPr>
            <w:r w:rsidRPr="00EB5139">
              <w:rPr>
                <w:rFonts w:ascii="HGｺﾞｼｯｸM" w:eastAsia="HGｺﾞｼｯｸM" w:hAnsi="ＭＳ ゴシック" w:hint="eastAsia"/>
                <w:sz w:val="24"/>
              </w:rPr>
              <w:t>学校基本調査結果（速報）－平成27年５月１日現在－</w:t>
            </w:r>
          </w:p>
          <w:p w:rsidR="00F24B75" w:rsidRPr="00EB5139" w:rsidRDefault="00F24B75" w:rsidP="00F24B75">
            <w:pPr>
              <w:snapToGrid w:val="0"/>
              <w:spacing w:line="240" w:lineRule="exact"/>
              <w:jc w:val="center"/>
              <w:rPr>
                <w:rFonts w:ascii="HGｺﾞｼｯｸM" w:eastAsia="HGｺﾞｼｯｸM" w:hAnsi="ＭＳ ゴシック"/>
                <w:sz w:val="24"/>
              </w:rPr>
            </w:pPr>
          </w:p>
          <w:p w:rsidR="00EB5139" w:rsidRPr="00EB5139" w:rsidRDefault="00EB5139" w:rsidP="00EB5139">
            <w:pPr>
              <w:wordWrap w:val="0"/>
              <w:ind w:right="880" w:firstLineChars="1800" w:firstLine="3960"/>
              <w:jc w:val="right"/>
              <w:rPr>
                <w:rFonts w:ascii="HGｺﾞｼｯｸM" w:eastAsia="HGｺﾞｼｯｸM" w:hAnsi="ＭＳ ゴシック"/>
                <w:sz w:val="22"/>
                <w:szCs w:val="22"/>
              </w:rPr>
            </w:pPr>
            <w:r w:rsidRPr="00EB5139">
              <w:rPr>
                <w:rFonts w:ascii="HGｺﾞｼｯｸM" w:eastAsia="HGｺﾞｼｯｸM" w:hAnsi="ＭＳ ゴシック" w:hint="eastAsia"/>
                <w:sz w:val="22"/>
                <w:szCs w:val="22"/>
              </w:rPr>
              <w:t>大阪府総務部統計課 勤労･教育グループ</w:t>
            </w:r>
          </w:p>
          <w:p w:rsidR="00620D1A" w:rsidRPr="00EB5139" w:rsidRDefault="00EB5139" w:rsidP="00F24B75">
            <w:pPr>
              <w:spacing w:line="276" w:lineRule="auto"/>
              <w:rPr>
                <w:rFonts w:ascii="ＭＳ ゴシック" w:eastAsia="ＭＳ ゴシック" w:hAnsi="ＭＳ ゴシック"/>
                <w:noProof/>
                <w:color w:val="333333"/>
              </w:rPr>
            </w:pPr>
            <w:r w:rsidRPr="00EB5139">
              <w:rPr>
                <w:rFonts w:ascii="HGｺﾞｼｯｸM" w:eastAsia="HGｺﾞｼｯｸM" w:hAnsi="ＭＳ Ｐゴシック" w:hint="eastAsia"/>
                <w:sz w:val="18"/>
                <w:szCs w:val="18"/>
              </w:rPr>
              <w:t>《 詳細は大阪府ホームページに掲載しています。</w:t>
            </w:r>
            <w:hyperlink r:id="rId9" w:history="1">
              <w:r w:rsidRPr="00EB5139">
                <w:rPr>
                  <w:rFonts w:ascii="HGｺﾞｼｯｸM" w:eastAsia="HGｺﾞｼｯｸM" w:hint="eastAsia"/>
                  <w:color w:val="0000FF"/>
                  <w:sz w:val="18"/>
                  <w:szCs w:val="18"/>
                </w:rPr>
                <w:t>http://www.pref.osaka.lg.jp/toukei/gakkou_s/index.html</w:t>
              </w:r>
            </w:hyperlink>
            <w:r w:rsidRPr="00EB5139">
              <w:rPr>
                <w:rFonts w:ascii="HGｺﾞｼｯｸM" w:eastAsia="HGｺﾞｼｯｸM" w:hAnsi="ＭＳ Ｐゴシック" w:hint="eastAsia"/>
                <w:sz w:val="18"/>
                <w:szCs w:val="18"/>
              </w:rPr>
              <w:t xml:space="preserve"> 》</w:t>
            </w:r>
          </w:p>
        </w:tc>
      </w:tr>
    </w:tbl>
    <w:p w:rsidR="00EB5139" w:rsidRPr="00EB5139" w:rsidRDefault="007833B9" w:rsidP="00EB5139">
      <w:pPr>
        <w:spacing w:beforeLines="50" w:before="180"/>
        <w:ind w:firstLineChars="100" w:firstLine="210"/>
        <w:rPr>
          <w:rFonts w:ascii="HGｺﾞｼｯｸM" w:eastAsia="HGｺﾞｼｯｸM" w:hAnsi="ＭＳ 明朝"/>
          <w:sz w:val="22"/>
        </w:rPr>
      </w:pPr>
      <w:r>
        <w:rPr>
          <w:noProof/>
        </w:rPr>
        <mc:AlternateContent>
          <mc:Choice Requires="wps">
            <w:drawing>
              <wp:anchor distT="0" distB="0" distL="114300" distR="114300" simplePos="0" relativeHeight="251659264" behindDoc="0" locked="0" layoutInCell="1" allowOverlap="1">
                <wp:simplePos x="0" y="0"/>
                <wp:positionH relativeFrom="margin">
                  <wp:posOffset>33020</wp:posOffset>
                </wp:positionH>
                <wp:positionV relativeFrom="margin">
                  <wp:posOffset>-238760</wp:posOffset>
                </wp:positionV>
                <wp:extent cx="1271270" cy="222885"/>
                <wp:effectExtent l="0" t="0" r="24130" b="24765"/>
                <wp:wrapSquare wrapText="bothSides"/>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270" cy="222885"/>
                        </a:xfrm>
                        <a:prstGeom prst="rect">
                          <a:avLst/>
                        </a:prstGeom>
                        <a:solidFill>
                          <a:srgbClr val="FFFFFF"/>
                        </a:solidFill>
                        <a:ln w="9525">
                          <a:solidFill>
                            <a:srgbClr val="000000"/>
                          </a:solidFill>
                          <a:miter lim="800000"/>
                          <a:headEnd/>
                          <a:tailEnd/>
                        </a:ln>
                      </wps:spPr>
                      <wps:txbx>
                        <w:txbxContent>
                          <w:p w:rsidR="00EB5139" w:rsidRPr="00C709E4" w:rsidRDefault="00EB5139" w:rsidP="00EB5139">
                            <w:pPr>
                              <w:jc w:val="center"/>
                              <w:rPr>
                                <w:rFonts w:ascii="HGｺﾞｼｯｸM" w:eastAsia="HGｺﾞｼｯｸM" w:hAnsi="ＭＳ ゴシック"/>
                                <w:sz w:val="24"/>
                              </w:rPr>
                            </w:pPr>
                            <w:r w:rsidRPr="00C709E4">
                              <w:rPr>
                                <w:rFonts w:ascii="HGｺﾞｼｯｸM" w:eastAsia="HGｺﾞｼｯｸM" w:hAnsi="ＭＳ ゴシック" w:hint="eastAsia"/>
                                <w:sz w:val="24"/>
                              </w:rPr>
                              <w:t>統計トピックス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pt;margin-top:-18.8pt;width:100.1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">
                <v:textbox inset="5.85pt,.7pt,5.85pt,.7pt">
                  <w:txbxContent>
                    <w:p w:rsidR="00EB5139" w:rsidRPr="00C709E4" w:rsidRDefault="00EB5139" w:rsidP="00EB5139">
                      <w:pPr>
                        <w:jc w:val="center"/>
                        <w:rPr>
                          <w:rFonts w:ascii="HGｺﾞｼｯｸM" w:eastAsia="HGｺﾞｼｯｸM" w:hAnsi="ＭＳ ゴシック"/>
                          <w:sz w:val="24"/>
                        </w:rPr>
                      </w:pPr>
                      <w:r w:rsidRPr="00C709E4">
                        <w:rPr>
                          <w:rFonts w:ascii="HGｺﾞｼｯｸM" w:eastAsia="HGｺﾞｼｯｸM" w:hAnsi="ＭＳ ゴシック" w:hint="eastAsia"/>
                          <w:sz w:val="24"/>
                        </w:rPr>
                        <w:t>統計トピックス</w:t>
                      </w:r>
                    </w:p>
                  </w:txbxContent>
                </v:textbox>
                <w10:wrap type="square" anchorx="margin" anchory="margin"/>
              </v:shape>
            </w:pict>
          </mc:Fallback>
        </mc:AlternateContent>
      </w:r>
      <w:r w:rsidR="00EB5139" w:rsidRPr="00EB5139">
        <w:rPr>
          <w:rFonts w:ascii="HGｺﾞｼｯｸM" w:eastAsia="HGｺﾞｼｯｸM" w:hAnsi="ＭＳ 明朝" w:hint="eastAsia"/>
          <w:sz w:val="22"/>
        </w:rPr>
        <w:t>平成27年</w:t>
      </w:r>
      <w:r w:rsidR="00F24B75">
        <w:rPr>
          <w:rFonts w:ascii="HGｺﾞｼｯｸM" w:eastAsia="HGｺﾞｼｯｸM" w:hAnsi="ＭＳ 明朝" w:hint="eastAsia"/>
          <w:sz w:val="22"/>
        </w:rPr>
        <w:t>８</w:t>
      </w:r>
      <w:r w:rsidR="00EB5139" w:rsidRPr="00EB5139">
        <w:rPr>
          <w:rFonts w:ascii="HGｺﾞｼｯｸM" w:eastAsia="HGｺﾞｼｯｸM" w:hAnsi="ＭＳ 明朝" w:hint="eastAsia"/>
          <w:sz w:val="22"/>
        </w:rPr>
        <w:t>月６日に、平成27年度「大阪の学校統計」学校基本調査結果（速報）をとりまとめましたので、その概要を紹介します。</w:t>
      </w:r>
    </w:p>
    <w:p w:rsidR="00EB5139" w:rsidRPr="00EB5139" w:rsidRDefault="00EB5139" w:rsidP="00EB5139">
      <w:pPr>
        <w:spacing w:line="300" w:lineRule="exact"/>
        <w:ind w:firstLineChars="100" w:firstLine="220"/>
        <w:rPr>
          <w:rFonts w:ascii="HGｺﾞｼｯｸM" w:eastAsia="HGｺﾞｼｯｸM" w:hAnsi="ＭＳ 明朝"/>
          <w:sz w:val="22"/>
        </w:rPr>
      </w:pPr>
      <w:r w:rsidRPr="00EB5139">
        <w:rPr>
          <w:rFonts w:ascii="HGｺﾞｼｯｸM" w:eastAsia="HGｺﾞｼｯｸM" w:hAnsi="ＭＳ 明朝" w:hint="eastAsia"/>
          <w:sz w:val="22"/>
        </w:rPr>
        <w:t>なお、この数値は速報値であり、後日（12月下旬）文部科学省から公表される学校基本調査報告書の数値が確定値となります。</w:t>
      </w:r>
    </w:p>
    <w:p w:rsidR="00EB5139" w:rsidRPr="00EB5139" w:rsidRDefault="00EB5139" w:rsidP="00EB5139">
      <w:pPr>
        <w:spacing w:line="300" w:lineRule="exact"/>
        <w:jc w:val="left"/>
        <w:rPr>
          <w:rFonts w:ascii="HGｺﾞｼｯｸM" w:eastAsia="HGｺﾞｼｯｸM" w:hAnsi="ＭＳ 明朝"/>
          <w:sz w:val="22"/>
        </w:rPr>
      </w:pPr>
    </w:p>
    <w:p w:rsidR="00EB5139" w:rsidRPr="00EB5139" w:rsidRDefault="00EB5139" w:rsidP="00EB5139">
      <w:pPr>
        <w:spacing w:line="360" w:lineRule="auto"/>
        <w:rPr>
          <w:rFonts w:ascii="HGｺﾞｼｯｸM" w:eastAsia="HGｺﾞｼｯｸM" w:hAnsi="ＭＳ ゴシック"/>
          <w:b/>
          <w:kern w:val="0"/>
          <w:sz w:val="24"/>
          <w:szCs w:val="23"/>
        </w:rPr>
      </w:pPr>
      <w:r w:rsidRPr="00EB5139">
        <w:rPr>
          <w:rFonts w:ascii="HGｺﾞｼｯｸM" w:eastAsia="HGｺﾞｼｯｸM" w:hAnsi="ＭＳ ゴシック" w:hint="eastAsia"/>
          <w:b/>
          <w:kern w:val="0"/>
          <w:sz w:val="24"/>
          <w:szCs w:val="23"/>
        </w:rPr>
        <w:t>１　学校数</w:t>
      </w:r>
    </w:p>
    <w:p w:rsidR="00EB5139" w:rsidRPr="00EB5139" w:rsidRDefault="00EB5139" w:rsidP="00EB5139">
      <w:pPr>
        <w:jc w:val="left"/>
        <w:rPr>
          <w:rFonts w:ascii="HGｺﾞｼｯｸM" w:eastAsia="HGｺﾞｼｯｸM" w:hAnsi="ＭＳ ゴシック"/>
          <w:kern w:val="0"/>
          <w:sz w:val="22"/>
          <w:szCs w:val="22"/>
        </w:rPr>
      </w:pPr>
      <w:r w:rsidRPr="00EB5139">
        <w:rPr>
          <w:rFonts w:ascii="HGｺﾞｼｯｸM" w:eastAsia="HGｺﾞｼｯｸM" w:hAnsi="ＭＳ ゴシック" w:hint="eastAsia"/>
          <w:kern w:val="0"/>
          <w:sz w:val="22"/>
          <w:szCs w:val="22"/>
        </w:rPr>
        <w:t xml:space="preserve">　学校数は、幼稚園、小学校、中学校はともに減少し、特に幼稚園では73園減少し、31年連続減少となっています。また、高等学校（全日制・定時制）は前年度と同数、特別支援学校は</w:t>
      </w:r>
      <w:r w:rsidR="00F24B75">
        <w:rPr>
          <w:rFonts w:ascii="HGｺﾞｼｯｸM" w:eastAsia="HGｺﾞｼｯｸM" w:hAnsi="ＭＳ ゴシック" w:hint="eastAsia"/>
          <w:kern w:val="0"/>
          <w:sz w:val="22"/>
          <w:szCs w:val="22"/>
        </w:rPr>
        <w:t>４</w:t>
      </w:r>
      <w:r w:rsidRPr="00EB5139">
        <w:rPr>
          <w:rFonts w:ascii="HGｺﾞｼｯｸM" w:eastAsia="HGｺﾞｼｯｸM" w:hAnsi="ＭＳ ゴシック" w:hint="eastAsia"/>
          <w:kern w:val="0"/>
          <w:sz w:val="22"/>
          <w:szCs w:val="22"/>
        </w:rPr>
        <w:t>校増加し過去最高となっています。なお幼保連携型認定こども園が制度改正により新たに調査対象となり259園新設となっています。</w:t>
      </w:r>
    </w:p>
    <w:p w:rsidR="00EB5139" w:rsidRDefault="00EB5139" w:rsidP="00EB5139">
      <w:pPr>
        <w:ind w:leftChars="136" w:left="3830" w:hangingChars="1611" w:hanging="3544"/>
        <w:jc w:val="left"/>
        <w:rPr>
          <w:rFonts w:ascii="HGｺﾞｼｯｸM" w:eastAsia="HGｺﾞｼｯｸM" w:hAnsi="ＭＳ Ｐゴシック" w:hint="eastAsia"/>
          <w:sz w:val="22"/>
        </w:rPr>
      </w:pPr>
      <w:r w:rsidRPr="00EB5139">
        <w:rPr>
          <w:rFonts w:ascii="HGｺﾞｼｯｸM" w:eastAsia="HGｺﾞｼｯｸM" w:hAnsi="ＭＳ Ｐゴシック" w:hint="eastAsia"/>
          <w:sz w:val="22"/>
        </w:rPr>
        <w:t>専修学校</w:t>
      </w:r>
      <w:r w:rsidR="00F24B75">
        <w:rPr>
          <w:rFonts w:ascii="HGｺﾞｼｯｸM" w:eastAsia="HGｺﾞｼｯｸM" w:hAnsi="ＭＳ Ｐゴシック" w:hint="eastAsia"/>
          <w:sz w:val="22"/>
        </w:rPr>
        <w:t>は２</w:t>
      </w:r>
      <w:r w:rsidRPr="00EB5139">
        <w:rPr>
          <w:rFonts w:ascii="HGｺﾞｼｯｸM" w:eastAsia="HGｺﾞｼｯｸM" w:hAnsi="ＭＳ Ｐゴシック" w:hint="eastAsia"/>
          <w:sz w:val="22"/>
        </w:rPr>
        <w:t>校、各種学校は</w:t>
      </w:r>
      <w:r w:rsidR="00F24B75">
        <w:rPr>
          <w:rFonts w:ascii="HGｺﾞｼｯｸM" w:eastAsia="HGｺﾞｼｯｸM" w:hAnsi="ＭＳ Ｐゴシック" w:hint="eastAsia"/>
          <w:sz w:val="22"/>
        </w:rPr>
        <w:t>１</w:t>
      </w:r>
      <w:r w:rsidRPr="00EB5139">
        <w:rPr>
          <w:rFonts w:ascii="HGｺﾞｼｯｸM" w:eastAsia="HGｺﾞｼｯｸM" w:hAnsi="ＭＳ Ｐゴシック" w:hint="eastAsia"/>
          <w:sz w:val="22"/>
        </w:rPr>
        <w:t>校それぞれ前年度より増加しています。</w:t>
      </w:r>
    </w:p>
    <w:p w:rsidR="00EB5139" w:rsidRPr="00EB5139" w:rsidRDefault="00EB5139" w:rsidP="00EB5139">
      <w:pPr>
        <w:ind w:leftChars="136" w:left="3830" w:hangingChars="1611" w:hanging="3544"/>
        <w:jc w:val="left"/>
        <w:rPr>
          <w:rFonts w:ascii="HGｺﾞｼｯｸM" w:eastAsia="HGｺﾞｼｯｸM" w:hAnsi="ＭＳ Ｐゴシック"/>
          <w:sz w:val="22"/>
        </w:rPr>
      </w:pPr>
    </w:p>
    <w:p w:rsidR="00EB5139" w:rsidRPr="00EB5139" w:rsidRDefault="007833B9" w:rsidP="00EB5139">
      <w:pPr>
        <w:jc w:val="left"/>
        <w:rPr>
          <w:rFonts w:ascii="HGｺﾞｼｯｸM" w:eastAsia="HGｺﾞｼｯｸM" w:hAnsi="ＭＳ ゴシック"/>
          <w:kern w:val="0"/>
          <w:sz w:val="22"/>
          <w:szCs w:val="22"/>
        </w:rPr>
      </w:pPr>
      <w:r>
        <w:rPr>
          <w:noProof/>
        </w:rPr>
        <w:drawing>
          <wp:anchor distT="0" distB="0" distL="114300" distR="114300" simplePos="0" relativeHeight="251655168" behindDoc="1" locked="0" layoutInCell="1" allowOverlap="1">
            <wp:simplePos x="0" y="0"/>
            <wp:positionH relativeFrom="column">
              <wp:posOffset>36830</wp:posOffset>
            </wp:positionH>
            <wp:positionV relativeFrom="paragraph">
              <wp:posOffset>199390</wp:posOffset>
            </wp:positionV>
            <wp:extent cx="3445510" cy="2286635"/>
            <wp:effectExtent l="0" t="0" r="2540" b="0"/>
            <wp:wrapNone/>
            <wp:docPr id="1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5510" cy="2286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simplePos x="0" y="0"/>
                <wp:positionH relativeFrom="column">
                  <wp:posOffset>-4445</wp:posOffset>
                </wp:positionH>
                <wp:positionV relativeFrom="line">
                  <wp:posOffset>113665</wp:posOffset>
                </wp:positionV>
                <wp:extent cx="6252210" cy="2426335"/>
                <wp:effectExtent l="0" t="0" r="15240" b="12065"/>
                <wp:wrapNone/>
                <wp:docPr id="11"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2210" cy="242633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0560" tIns="0" rIns="70560" bIns="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6" o:spid="_x0000_s1026" style="position:absolute;left:0;text-align:left;margin-left:-.35pt;margin-top:8.95pt;width:492.3pt;height:19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" filled="f" strokeweight=".25pt">
                <v:shadow color="#868686"/>
                <v:textbox inset="1.96mm,0,1.96mm,.15mm"/>
                <w10:wrap anchory="line"/>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4758055</wp:posOffset>
                </wp:positionH>
                <wp:positionV relativeFrom="line">
                  <wp:posOffset>113665</wp:posOffset>
                </wp:positionV>
                <wp:extent cx="1381125" cy="295275"/>
                <wp:effectExtent l="0" t="0" r="28575" b="28575"/>
                <wp:wrapNone/>
                <wp:docPr id="10" name="AutoShap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95275"/>
                        </a:xfrm>
                        <a:prstGeom prst="roundRect">
                          <a:avLst>
                            <a:gd name="adj" fmla="val 16667"/>
                          </a:avLst>
                        </a:prstGeom>
                        <a:solidFill>
                          <a:srgbClr val="FFFFFF"/>
                        </a:solidFill>
                        <a:ln w="317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5139" w:rsidRDefault="00EB5139" w:rsidP="00EB5139">
                            <w:pPr>
                              <w:jc w:val="center"/>
                            </w:pPr>
                            <w:r w:rsidRPr="00BD0F5B">
                              <w:rPr>
                                <w:rFonts w:ascii="HGｺﾞｼｯｸM" w:eastAsia="HGｺﾞｼｯｸM" w:hAnsi="ＭＳ ゴシック" w:hint="eastAsia"/>
                                <w:b/>
                                <w:spacing w:val="24"/>
                                <w:kern w:val="0"/>
                                <w:sz w:val="24"/>
                                <w:fitText w:val="1688" w:id="675468032"/>
                              </w:rPr>
                              <w:t>学校数の推</w:t>
                            </w:r>
                            <w:r w:rsidRPr="00BD0F5B">
                              <w:rPr>
                                <w:rFonts w:ascii="HGｺﾞｼｯｸM" w:eastAsia="HGｺﾞｼｯｸM" w:hAnsi="ＭＳ ゴシック" w:hint="eastAsia"/>
                                <w:b/>
                                <w:spacing w:val="1"/>
                                <w:kern w:val="0"/>
                                <w:sz w:val="24"/>
                                <w:fitText w:val="1688" w:id="675468032"/>
                              </w:rPr>
                              <w:t>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7" o:spid="_x0000_s1027" style="position:absolute;margin-left:374.65pt;margin-top:8.95pt;width:108.7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" strokeweight=".25pt">
                <v:shadow color="#868686"/>
                <v:textbox inset="0,0,0,0">
                  <w:txbxContent>
                    <w:p w:rsidR="00EB5139" w:rsidRDefault="00EB5139" w:rsidP="00EB5139">
                      <w:pPr>
                        <w:jc w:val="center"/>
                      </w:pPr>
                      <w:r w:rsidRPr="00BD0F5B">
                        <w:rPr>
                          <w:rFonts w:ascii="HGｺﾞｼｯｸM" w:eastAsia="HGｺﾞｼｯｸM" w:hAnsi="ＭＳ ゴシック" w:hint="eastAsia"/>
                          <w:b/>
                          <w:spacing w:val="24"/>
                          <w:kern w:val="0"/>
                          <w:sz w:val="24"/>
                          <w:fitText w:val="1688" w:id="675468032"/>
                        </w:rPr>
                        <w:t>学校数の推</w:t>
                      </w:r>
                      <w:r w:rsidRPr="00BD0F5B">
                        <w:rPr>
                          <w:rFonts w:ascii="HGｺﾞｼｯｸM" w:eastAsia="HGｺﾞｼｯｸM" w:hAnsi="ＭＳ ゴシック" w:hint="eastAsia"/>
                          <w:b/>
                          <w:spacing w:val="1"/>
                          <w:kern w:val="0"/>
                          <w:sz w:val="24"/>
                          <w:fitText w:val="1688" w:id="675468032"/>
                        </w:rPr>
                        <w:t>移</w:t>
                      </w:r>
                    </w:p>
                  </w:txbxContent>
                </v:textbox>
                <w10:wrap anchory="line"/>
              </v:roundrect>
            </w:pict>
          </mc:Fallback>
        </mc:AlternateContent>
      </w:r>
    </w:p>
    <w:p w:rsidR="00EB5139" w:rsidRPr="00EB5139" w:rsidRDefault="00EB5139" w:rsidP="00EB5139">
      <w:pPr>
        <w:spacing w:line="300" w:lineRule="exact"/>
        <w:rPr>
          <w:rFonts w:ascii="HGｺﾞｼｯｸM" w:eastAsia="HGｺﾞｼｯｸM" w:hAnsi="ＭＳ ゴシック"/>
          <w:b/>
          <w:kern w:val="0"/>
          <w:szCs w:val="22"/>
        </w:rPr>
      </w:pPr>
      <w:r w:rsidRPr="00EB5139">
        <w:rPr>
          <w:rFonts w:ascii="HGｺﾞｼｯｸM" w:eastAsia="HGｺﾞｼｯｸM" w:hAnsi="ＭＳ ゴシック" w:hint="eastAsia"/>
          <w:b/>
          <w:kern w:val="0"/>
          <w:szCs w:val="22"/>
        </w:rPr>
        <w:t xml:space="preserve">　　　　　　　　　　　　　　　　　　　　　　　　　　　　　　</w:t>
      </w:r>
    </w:p>
    <w:p w:rsidR="00EB5139" w:rsidRPr="00EB5139" w:rsidRDefault="007833B9" w:rsidP="00EB5139">
      <w:pPr>
        <w:spacing w:line="300" w:lineRule="exact"/>
        <w:rPr>
          <w:rFonts w:ascii="HGｺﾞｼｯｸM" w:eastAsia="HGｺﾞｼｯｸM" w:hAnsi="ＭＳ ゴシック"/>
          <w:b/>
          <w:kern w:val="0"/>
          <w:szCs w:val="22"/>
        </w:rPr>
      </w:pPr>
      <w:r>
        <w:rPr>
          <w:noProof/>
        </w:rPr>
        <w:drawing>
          <wp:anchor distT="0" distB="0" distL="114300" distR="114300" simplePos="0" relativeHeight="251656192" behindDoc="1" locked="0" layoutInCell="1" allowOverlap="1">
            <wp:simplePos x="0" y="0"/>
            <wp:positionH relativeFrom="column">
              <wp:posOffset>3291840</wp:posOffset>
            </wp:positionH>
            <wp:positionV relativeFrom="paragraph">
              <wp:posOffset>172720</wp:posOffset>
            </wp:positionV>
            <wp:extent cx="2952115" cy="1798955"/>
            <wp:effectExtent l="0" t="0" r="635" b="0"/>
            <wp:wrapNone/>
            <wp:docPr id="11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115" cy="179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139" w:rsidRPr="00EB5139" w:rsidRDefault="00EB5139" w:rsidP="00EB5139">
      <w:pPr>
        <w:spacing w:line="300" w:lineRule="exact"/>
        <w:rPr>
          <w:rFonts w:ascii="HGｺﾞｼｯｸM" w:eastAsia="HGｺﾞｼｯｸM" w:hAnsi="ＭＳ ゴシック"/>
          <w:b/>
          <w:kern w:val="0"/>
          <w:szCs w:val="22"/>
        </w:rPr>
      </w:pPr>
    </w:p>
    <w:p w:rsidR="00EB5139" w:rsidRPr="00EB5139" w:rsidRDefault="00EB5139" w:rsidP="00EB5139">
      <w:pPr>
        <w:spacing w:line="300" w:lineRule="exact"/>
        <w:rPr>
          <w:rFonts w:ascii="HGｺﾞｼｯｸM" w:eastAsia="HGｺﾞｼｯｸM" w:hAnsi="ＭＳ ゴシック"/>
          <w:b/>
          <w:kern w:val="0"/>
          <w:szCs w:val="22"/>
        </w:rPr>
      </w:pPr>
    </w:p>
    <w:p w:rsidR="00EB5139" w:rsidRPr="00EB5139" w:rsidRDefault="00EB5139" w:rsidP="00EB5139">
      <w:pPr>
        <w:spacing w:line="300" w:lineRule="exact"/>
        <w:rPr>
          <w:rFonts w:ascii="HGｺﾞｼｯｸM" w:eastAsia="HGｺﾞｼｯｸM" w:hAnsi="ＭＳ ゴシック"/>
          <w:b/>
          <w:kern w:val="0"/>
          <w:szCs w:val="22"/>
        </w:rPr>
      </w:pPr>
    </w:p>
    <w:p w:rsidR="00EB5139" w:rsidRPr="00EB5139" w:rsidRDefault="00EB5139" w:rsidP="00EB5139">
      <w:pPr>
        <w:spacing w:line="300" w:lineRule="exact"/>
        <w:rPr>
          <w:rFonts w:ascii="HGｺﾞｼｯｸM" w:eastAsia="HGｺﾞｼｯｸM" w:hAnsi="ＭＳ ゴシック"/>
          <w:b/>
          <w:kern w:val="0"/>
          <w:szCs w:val="22"/>
        </w:rPr>
      </w:pPr>
    </w:p>
    <w:p w:rsidR="00EB5139" w:rsidRPr="00EB5139" w:rsidRDefault="00EB5139" w:rsidP="00EB5139">
      <w:pPr>
        <w:spacing w:line="300" w:lineRule="exact"/>
        <w:rPr>
          <w:rFonts w:ascii="HGｺﾞｼｯｸM" w:eastAsia="HGｺﾞｼｯｸM" w:hAnsi="ＭＳ ゴシック"/>
          <w:b/>
          <w:kern w:val="0"/>
          <w:szCs w:val="22"/>
        </w:rPr>
      </w:pPr>
    </w:p>
    <w:p w:rsidR="00EB5139" w:rsidRPr="00EB5139" w:rsidRDefault="00EB5139" w:rsidP="00EB5139">
      <w:pPr>
        <w:spacing w:line="300" w:lineRule="exact"/>
        <w:rPr>
          <w:rFonts w:ascii="HGｺﾞｼｯｸM" w:eastAsia="HGｺﾞｼｯｸM" w:hAnsi="ＭＳ ゴシック"/>
          <w:b/>
          <w:kern w:val="0"/>
          <w:szCs w:val="22"/>
        </w:rPr>
      </w:pPr>
    </w:p>
    <w:p w:rsidR="00EB5139" w:rsidRPr="00EB5139" w:rsidRDefault="00EB5139" w:rsidP="00EB5139">
      <w:pPr>
        <w:spacing w:line="300" w:lineRule="exact"/>
        <w:rPr>
          <w:rFonts w:ascii="HGｺﾞｼｯｸM" w:eastAsia="HGｺﾞｼｯｸM" w:hAnsi="ＭＳ ゴシック"/>
          <w:b/>
          <w:kern w:val="0"/>
          <w:szCs w:val="22"/>
        </w:rPr>
      </w:pPr>
    </w:p>
    <w:p w:rsidR="00EB5139" w:rsidRPr="00EB5139" w:rsidRDefault="00EB5139" w:rsidP="00EB5139">
      <w:pPr>
        <w:spacing w:line="300" w:lineRule="exact"/>
        <w:rPr>
          <w:rFonts w:ascii="HGｺﾞｼｯｸM" w:eastAsia="HGｺﾞｼｯｸM" w:hAnsi="ＭＳ ゴシック"/>
          <w:b/>
          <w:kern w:val="0"/>
          <w:szCs w:val="22"/>
        </w:rPr>
      </w:pPr>
    </w:p>
    <w:p w:rsidR="00EB5139" w:rsidRPr="00EB5139" w:rsidRDefault="00EB5139" w:rsidP="00EB5139">
      <w:pPr>
        <w:spacing w:line="300" w:lineRule="exact"/>
        <w:rPr>
          <w:rFonts w:ascii="HGｺﾞｼｯｸM" w:eastAsia="HGｺﾞｼｯｸM" w:hAnsi="ＭＳ ゴシック"/>
          <w:b/>
          <w:kern w:val="0"/>
          <w:szCs w:val="22"/>
        </w:rPr>
      </w:pPr>
    </w:p>
    <w:p w:rsidR="00EB5139" w:rsidRPr="00EB5139" w:rsidRDefault="00EB5139" w:rsidP="00EB5139">
      <w:pPr>
        <w:spacing w:line="300" w:lineRule="exact"/>
        <w:rPr>
          <w:rFonts w:ascii="HGｺﾞｼｯｸM" w:eastAsia="HGｺﾞｼｯｸM" w:hAnsi="ＭＳ ゴシック"/>
          <w:b/>
          <w:kern w:val="0"/>
          <w:szCs w:val="22"/>
        </w:rPr>
      </w:pPr>
    </w:p>
    <w:p w:rsidR="00EB5139" w:rsidRPr="00EB5139" w:rsidRDefault="007833B9" w:rsidP="00EB5139">
      <w:pPr>
        <w:jc w:val="left"/>
        <w:rPr>
          <w:rFonts w:ascii="HGｺﾞｼｯｸM" w:eastAsia="HGｺﾞｼｯｸM" w:hAnsi="ＭＳ Ｐゴシック"/>
          <w:b/>
          <w:sz w:val="22"/>
        </w:rPr>
      </w:pPr>
      <w:r>
        <w:rPr>
          <w:noProof/>
        </w:rPr>
        <w:drawing>
          <wp:anchor distT="0" distB="0" distL="114300" distR="114300" simplePos="0" relativeHeight="251660288" behindDoc="0" locked="0" layoutInCell="1" allowOverlap="1">
            <wp:simplePos x="0" y="0"/>
            <wp:positionH relativeFrom="margin">
              <wp:posOffset>-4445</wp:posOffset>
            </wp:positionH>
            <wp:positionV relativeFrom="paragraph">
              <wp:posOffset>380365</wp:posOffset>
            </wp:positionV>
            <wp:extent cx="6267450" cy="1990725"/>
            <wp:effectExtent l="0" t="0" r="0" b="9525"/>
            <wp:wrapSquare wrapText="bothSides"/>
            <wp:docPr id="11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139" w:rsidRPr="00EB5139" w:rsidRDefault="00EB5139" w:rsidP="00EB5139">
      <w:pPr>
        <w:jc w:val="center"/>
        <w:rPr>
          <w:rFonts w:ascii="HGｺﾞｼｯｸM" w:eastAsia="HGｺﾞｼｯｸM" w:hAnsi="ＭＳ Ｐゴシック"/>
          <w:b/>
          <w:sz w:val="22"/>
        </w:rPr>
      </w:pPr>
    </w:p>
    <w:p w:rsidR="00EB5139" w:rsidRPr="00EB5139" w:rsidRDefault="007833B9" w:rsidP="00EB5139">
      <w:pPr>
        <w:spacing w:line="360" w:lineRule="auto"/>
        <w:jc w:val="left"/>
        <w:rPr>
          <w:rFonts w:ascii="HGｺﾞｼｯｸM" w:eastAsia="HGｺﾞｼｯｸM" w:hAnsi="ＭＳ Ｐゴシック"/>
          <w:b/>
          <w:sz w:val="24"/>
        </w:rPr>
      </w:pPr>
      <w:r>
        <w:rPr>
          <w:noProof/>
        </w:rPr>
        <w:lastRenderedPageBreak/>
        <w:drawing>
          <wp:anchor distT="0" distB="0" distL="114300" distR="114300" simplePos="0" relativeHeight="251657216" behindDoc="1" locked="0" layoutInCell="1" allowOverlap="1">
            <wp:simplePos x="0" y="0"/>
            <wp:positionH relativeFrom="column">
              <wp:posOffset>2867660</wp:posOffset>
            </wp:positionH>
            <wp:positionV relativeFrom="paragraph">
              <wp:posOffset>-112395</wp:posOffset>
            </wp:positionV>
            <wp:extent cx="3789680" cy="2525395"/>
            <wp:effectExtent l="0" t="0" r="1270" b="8255"/>
            <wp:wrapTight wrapText="bothSides">
              <wp:wrapPolygon edited="0">
                <wp:start x="0" y="0"/>
                <wp:lineTo x="0" y="21508"/>
                <wp:lineTo x="21499" y="21508"/>
                <wp:lineTo x="21499" y="0"/>
                <wp:lineTo x="0" y="0"/>
              </wp:wrapPolygon>
            </wp:wrapTight>
            <wp:docPr id="1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9680" cy="252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139" w:rsidRPr="00EB5139">
        <w:rPr>
          <w:rFonts w:ascii="HGｺﾞｼｯｸM" w:eastAsia="HGｺﾞｼｯｸM" w:hAnsi="ＭＳ Ｐゴシック" w:hint="eastAsia"/>
          <w:b/>
          <w:sz w:val="24"/>
        </w:rPr>
        <w:t>２　生徒数</w:t>
      </w:r>
    </w:p>
    <w:p w:rsidR="00EB5139" w:rsidRPr="00EB5139" w:rsidRDefault="00EB5139" w:rsidP="00EB5139">
      <w:pPr>
        <w:tabs>
          <w:tab w:val="left" w:pos="4678"/>
        </w:tabs>
        <w:jc w:val="left"/>
        <w:rPr>
          <w:rFonts w:ascii="HGｺﾞｼｯｸM" w:eastAsia="HGｺﾞｼｯｸM" w:hAnsi="ＭＳ ゴシック"/>
          <w:kern w:val="0"/>
          <w:sz w:val="32"/>
          <w:szCs w:val="22"/>
        </w:rPr>
      </w:pPr>
      <w:r w:rsidRPr="00EB5139">
        <w:rPr>
          <w:rFonts w:ascii="HGｺﾞｼｯｸM" w:eastAsia="HGｺﾞｼｯｸM" w:hAnsi="ＭＳ Ｐゴシック" w:hint="eastAsia"/>
          <w:b/>
          <w:sz w:val="22"/>
        </w:rPr>
        <w:t xml:space="preserve">　</w:t>
      </w:r>
      <w:r w:rsidRPr="00EB5139">
        <w:rPr>
          <w:rFonts w:ascii="HGｺﾞｼｯｸM" w:eastAsia="HGｺﾞｼｯｸM" w:hAnsi="ＭＳ Ｐゴシック" w:hint="eastAsia"/>
          <w:sz w:val="22"/>
        </w:rPr>
        <w:t>生徒</w:t>
      </w:r>
      <w:r w:rsidRPr="00EB5139">
        <w:rPr>
          <w:rFonts w:ascii="HGｺﾞｼｯｸM" w:eastAsia="HGｺﾞｼｯｸM" w:hAnsi="ＭＳ ゴシック" w:hint="eastAsia"/>
          <w:kern w:val="0"/>
          <w:sz w:val="22"/>
          <w:szCs w:val="22"/>
        </w:rPr>
        <w:t>数は、幼稚園、小学校、中学校で減少が続いています。また、高等学</w:t>
      </w:r>
      <w:r w:rsidR="00F24B75">
        <w:rPr>
          <w:rFonts w:ascii="HGｺﾞｼｯｸM" w:eastAsia="HGｺﾞｼｯｸM" w:hAnsi="ＭＳ ゴシック" w:hint="eastAsia"/>
          <w:kern w:val="0"/>
          <w:sz w:val="22"/>
          <w:szCs w:val="22"/>
        </w:rPr>
        <w:t>校（全日制・定時制）では８</w:t>
      </w:r>
      <w:r w:rsidRPr="00EB5139">
        <w:rPr>
          <w:rFonts w:ascii="HGｺﾞｼｯｸM" w:eastAsia="HGｺﾞｼｯｸM" w:hAnsi="ＭＳ ゴシック" w:hint="eastAsia"/>
          <w:kern w:val="0"/>
          <w:sz w:val="22"/>
          <w:szCs w:val="22"/>
        </w:rPr>
        <w:t>年連続増加し約23</w:t>
      </w:r>
      <w:r w:rsidR="00F24B75">
        <w:rPr>
          <w:rFonts w:ascii="HGｺﾞｼｯｸM" w:eastAsia="HGｺﾞｼｯｸM" w:hAnsi="ＭＳ ゴシック" w:hint="eastAsia"/>
          <w:kern w:val="0"/>
          <w:sz w:val="22"/>
          <w:szCs w:val="22"/>
        </w:rPr>
        <w:t>万７</w:t>
      </w:r>
      <w:r w:rsidRPr="00EB5139">
        <w:rPr>
          <w:rFonts w:ascii="HGｺﾞｼｯｸM" w:eastAsia="HGｺﾞｼｯｸM" w:hAnsi="ＭＳ ゴシック" w:hint="eastAsia"/>
          <w:kern w:val="0"/>
          <w:sz w:val="22"/>
          <w:szCs w:val="22"/>
        </w:rPr>
        <w:t>千人に、特別支援学校では</w:t>
      </w:r>
      <w:r w:rsidR="00F24B75">
        <w:rPr>
          <w:rFonts w:ascii="HGｺﾞｼｯｸM" w:eastAsia="HGｺﾞｼｯｸM" w:hAnsi="ＭＳ 明朝" w:hint="eastAsia"/>
          <w:sz w:val="22"/>
          <w:szCs w:val="18"/>
        </w:rPr>
        <w:t>過去最高の約９</w:t>
      </w:r>
      <w:r w:rsidRPr="00EB5139">
        <w:rPr>
          <w:rFonts w:ascii="HGｺﾞｼｯｸM" w:eastAsia="HGｺﾞｼｯｸM" w:hAnsi="ＭＳ 明朝" w:hint="eastAsia"/>
          <w:sz w:val="22"/>
          <w:szCs w:val="18"/>
        </w:rPr>
        <w:t>千人となっています。</w:t>
      </w:r>
    </w:p>
    <w:p w:rsidR="00EB5139" w:rsidRPr="00EB5139" w:rsidRDefault="00EB5139" w:rsidP="00EB5139">
      <w:pPr>
        <w:ind w:firstLineChars="100" w:firstLine="220"/>
        <w:jc w:val="left"/>
        <w:rPr>
          <w:rFonts w:ascii="HGｺﾞｼｯｸM" w:eastAsia="HGｺﾞｼｯｸM" w:hAnsi="ＭＳ Ｐゴシック"/>
          <w:sz w:val="22"/>
        </w:rPr>
      </w:pPr>
      <w:r w:rsidRPr="00EB5139">
        <w:rPr>
          <w:rFonts w:ascii="HGｺﾞｼｯｸM" w:eastAsia="HGｺﾞｼｯｸM" w:hAnsi="ＭＳ Ｐゴシック" w:hint="eastAsia"/>
          <w:sz w:val="22"/>
        </w:rPr>
        <w:t>また、</w:t>
      </w:r>
      <w:r w:rsidR="00F24B75">
        <w:rPr>
          <w:rFonts w:ascii="HGｺﾞｼｯｸM" w:eastAsia="HGｺﾞｼｯｸM" w:hAnsi="ＭＳ Ｐゴシック" w:hint="eastAsia"/>
          <w:sz w:val="22"/>
        </w:rPr>
        <w:t>専修学校では４年連続増加し約７</w:t>
      </w:r>
      <w:r w:rsidRPr="00EB5139">
        <w:rPr>
          <w:rFonts w:ascii="HGｺﾞｼｯｸM" w:eastAsia="HGｺﾞｼｯｸM" w:hAnsi="ＭＳ Ｐゴシック" w:hint="eastAsia"/>
          <w:sz w:val="22"/>
        </w:rPr>
        <w:t>万人となっています。各種学校は前年度より減少し、</w:t>
      </w:r>
      <w:r w:rsidR="00F24B75">
        <w:rPr>
          <w:rFonts w:ascii="HGｺﾞｼｯｸM" w:eastAsia="HGｺﾞｼｯｸM" w:hAnsi="ＭＳ Ｐゴシック" w:hint="eastAsia"/>
          <w:sz w:val="22"/>
        </w:rPr>
        <w:t>約１</w:t>
      </w:r>
      <w:r w:rsidRPr="00EB5139">
        <w:rPr>
          <w:rFonts w:ascii="HGｺﾞｼｯｸM" w:eastAsia="HGｺﾞｼｯｸM" w:hAnsi="ＭＳ Ｐゴシック" w:hint="eastAsia"/>
          <w:sz w:val="22"/>
        </w:rPr>
        <w:t>万人となっています。</w:t>
      </w:r>
    </w:p>
    <w:p w:rsidR="00EB5139" w:rsidRPr="00EB5139" w:rsidRDefault="00EB5139" w:rsidP="00EB5139">
      <w:pPr>
        <w:jc w:val="left"/>
        <w:rPr>
          <w:rFonts w:ascii="HGｺﾞｼｯｸM" w:eastAsia="HGｺﾞｼｯｸM" w:hAnsi="ＭＳ Ｐゴシック"/>
          <w:b/>
          <w:sz w:val="24"/>
        </w:rPr>
      </w:pPr>
    </w:p>
    <w:p w:rsidR="00EB5139" w:rsidRPr="00EB5139" w:rsidRDefault="007833B9" w:rsidP="00EB5139">
      <w:pPr>
        <w:jc w:val="left"/>
        <w:rPr>
          <w:rFonts w:ascii="HGｺﾞｼｯｸM" w:eastAsia="HGｺﾞｼｯｸM" w:hAnsi="ＭＳ Ｐゴシック"/>
          <w:b/>
          <w:sz w:val="24"/>
        </w:rPr>
      </w:pPr>
      <w:r>
        <w:rPr>
          <w:rFonts w:ascii="HGｺﾞｼｯｸM" w:eastAsia="HGｺﾞｼｯｸM" w:hAnsi="ＭＳ Ｐゴシック"/>
          <w:b/>
          <w:noProof/>
          <w:sz w:val="24"/>
        </w:rPr>
        <w:drawing>
          <wp:inline distT="0" distB="0" distL="0" distR="0">
            <wp:extent cx="6267450" cy="1857375"/>
            <wp:effectExtent l="0" t="0" r="0" b="9525"/>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7450" cy="1857375"/>
                    </a:xfrm>
                    <a:prstGeom prst="rect">
                      <a:avLst/>
                    </a:prstGeom>
                    <a:noFill/>
                    <a:ln>
                      <a:noFill/>
                    </a:ln>
                  </pic:spPr>
                </pic:pic>
              </a:graphicData>
            </a:graphic>
          </wp:inline>
        </w:drawing>
      </w:r>
    </w:p>
    <w:p w:rsidR="00EB5139" w:rsidRPr="00EB5139" w:rsidRDefault="00EB5139" w:rsidP="00EB5139">
      <w:pPr>
        <w:jc w:val="left"/>
        <w:rPr>
          <w:rFonts w:ascii="HGｺﾞｼｯｸM" w:eastAsia="HGｺﾞｼｯｸM" w:hAnsi="ＭＳ Ｐゴシック"/>
          <w:b/>
          <w:sz w:val="24"/>
        </w:rPr>
      </w:pPr>
    </w:p>
    <w:p w:rsidR="00EB5139" w:rsidRPr="00EB5139" w:rsidRDefault="00EB5139" w:rsidP="00EB5139">
      <w:pPr>
        <w:jc w:val="left"/>
        <w:rPr>
          <w:rFonts w:ascii="HGｺﾞｼｯｸM" w:eastAsia="HGｺﾞｼｯｸM" w:hAnsi="ＭＳ Ｐゴシック"/>
          <w:b/>
          <w:sz w:val="22"/>
        </w:rPr>
      </w:pPr>
      <w:r w:rsidRPr="00EB5139">
        <w:rPr>
          <w:rFonts w:ascii="HGｺﾞｼｯｸM" w:eastAsia="HGｺﾞｼｯｸM" w:hAnsi="ＭＳ Ｐゴシック" w:hint="eastAsia"/>
          <w:b/>
          <w:sz w:val="24"/>
        </w:rPr>
        <w:t>３　長期欠席者数(</w:t>
      </w:r>
      <w:r w:rsidRPr="00EB5139">
        <w:rPr>
          <w:rFonts w:ascii="HGｺﾞｼｯｸM" w:eastAsia="HGｺﾞｼｯｸM" w:hAnsi="ＭＳ Ｐゴシック" w:hint="eastAsia"/>
          <w:b/>
          <w:sz w:val="22"/>
        </w:rPr>
        <w:t>平成26年度間：平成26年４月１日から平成27年３月31日）</w:t>
      </w:r>
    </w:p>
    <w:p w:rsidR="00EB5139" w:rsidRPr="00EB5139" w:rsidRDefault="00EB5139" w:rsidP="00EB5139">
      <w:pPr>
        <w:spacing w:beforeLines="50" w:before="180"/>
        <w:jc w:val="left"/>
        <w:rPr>
          <w:rFonts w:ascii="HGｺﾞｼｯｸM" w:eastAsia="HGｺﾞｼｯｸM" w:hAnsi="ＭＳ 明朝"/>
          <w:b/>
          <w:sz w:val="22"/>
          <w:szCs w:val="22"/>
        </w:rPr>
      </w:pPr>
      <w:r w:rsidRPr="00EB5139">
        <w:rPr>
          <w:rFonts w:ascii="HGｺﾞｼｯｸM" w:eastAsia="HGｺﾞｼｯｸM" w:hAnsi="ＭＳ 明朝" w:hint="eastAsia"/>
          <w:b/>
          <w:sz w:val="22"/>
          <w:szCs w:val="22"/>
        </w:rPr>
        <w:t>（１）小学校</w:t>
      </w:r>
    </w:p>
    <w:p w:rsidR="00EB5139" w:rsidRPr="00EB5139" w:rsidRDefault="00F24B75" w:rsidP="00EB5139">
      <w:pPr>
        <w:ind w:leftChars="100" w:left="210" w:firstLineChars="100" w:firstLine="220"/>
        <w:rPr>
          <w:rFonts w:ascii="HGｺﾞｼｯｸM" w:eastAsia="HGｺﾞｼｯｸM" w:hAnsi="ＭＳ 明朝"/>
          <w:sz w:val="22"/>
          <w:szCs w:val="22"/>
        </w:rPr>
      </w:pPr>
      <w:r>
        <w:rPr>
          <w:rFonts w:ascii="HGｺﾞｼｯｸM" w:eastAsia="HGｺﾞｼｯｸM" w:hAnsi="ＭＳ 明朝" w:hint="eastAsia"/>
          <w:sz w:val="22"/>
          <w:szCs w:val="22"/>
        </w:rPr>
        <w:t>１</w:t>
      </w:r>
      <w:r w:rsidR="00EB5139" w:rsidRPr="00EB5139">
        <w:rPr>
          <w:rFonts w:ascii="HGｺﾞｼｯｸM" w:eastAsia="HGｺﾞｼｯｸM" w:hAnsi="ＭＳ 明朝" w:hint="eastAsia"/>
          <w:sz w:val="22"/>
          <w:szCs w:val="22"/>
        </w:rPr>
        <w:t>年間に30日以上欠席した長期欠席者数は5,801人で、理由別でみると「病気」が最も多く2,378人、次いで「不登校」</w:t>
      </w:r>
      <w:r w:rsidR="002613C0">
        <w:rPr>
          <w:rFonts w:ascii="HGｺﾞｼｯｸM" w:eastAsia="HGｺﾞｼｯｸM" w:hAnsi="ＭＳ 明朝" w:hint="eastAsia"/>
          <w:sz w:val="22"/>
          <w:szCs w:val="22"/>
        </w:rPr>
        <w:t>（注１）</w:t>
      </w:r>
      <w:r w:rsidR="00EB5139" w:rsidRPr="00EB5139">
        <w:rPr>
          <w:rFonts w:ascii="HGｺﾞｼｯｸM" w:eastAsia="HGｺﾞｼｯｸM" w:hAnsi="ＭＳ 明朝" w:hint="eastAsia"/>
          <w:sz w:val="22"/>
          <w:szCs w:val="22"/>
        </w:rPr>
        <w:t>が1,925人となっています。</w:t>
      </w:r>
    </w:p>
    <w:p w:rsidR="00EB5139" w:rsidRPr="00EB5139" w:rsidRDefault="00EB5139" w:rsidP="00EB5139">
      <w:pPr>
        <w:ind w:leftChars="100" w:left="210" w:firstLineChars="100" w:firstLine="220"/>
        <w:rPr>
          <w:rFonts w:ascii="HGｺﾞｼｯｸM" w:eastAsia="HGｺﾞｼｯｸM" w:hAnsi="ＭＳ 明朝"/>
          <w:sz w:val="22"/>
          <w:szCs w:val="22"/>
        </w:rPr>
      </w:pPr>
      <w:r w:rsidRPr="00EB5139">
        <w:rPr>
          <w:rFonts w:ascii="HGｺﾞｼｯｸM" w:eastAsia="HGｺﾞｼｯｸM" w:hAnsi="ＭＳ 明朝" w:hint="eastAsia"/>
          <w:sz w:val="22"/>
          <w:szCs w:val="22"/>
        </w:rPr>
        <w:t>前年度と比べると、長期欠席者数は195人増加しており、理由別では「病気」が130人増加、「不登校」は51人増加しています。</w:t>
      </w:r>
    </w:p>
    <w:p w:rsidR="00EB5139" w:rsidRPr="00EB5139" w:rsidRDefault="00EB5139" w:rsidP="00EB5139">
      <w:pPr>
        <w:ind w:leftChars="100" w:left="210" w:firstLineChars="100" w:firstLine="220"/>
        <w:rPr>
          <w:rFonts w:ascii="HGｺﾞｼｯｸM" w:eastAsia="HGｺﾞｼｯｸM" w:hAnsi="ＭＳ 明朝"/>
          <w:b/>
          <w:sz w:val="22"/>
          <w:szCs w:val="22"/>
        </w:rPr>
      </w:pPr>
      <w:r w:rsidRPr="00EB5139">
        <w:rPr>
          <w:rFonts w:ascii="HGｺﾞｼｯｸM" w:eastAsia="HGｺﾞｼｯｸM" w:hAnsi="ＭＳ 明朝" w:hint="eastAsia"/>
          <w:sz w:val="22"/>
          <w:szCs w:val="22"/>
        </w:rPr>
        <w:t>また、「不登校」による長期欠席者数が全児童数に占める割合は0.42％で、</w:t>
      </w:r>
      <w:r w:rsidR="00F24B75">
        <w:rPr>
          <w:rFonts w:ascii="HGｺﾞｼｯｸM" w:eastAsia="HGｺﾞｼｯｸM" w:hAnsi="ＭＳ 明朝" w:hint="eastAsia"/>
          <w:sz w:val="22"/>
          <w:szCs w:val="22"/>
        </w:rPr>
        <w:t>５</w:t>
      </w:r>
      <w:r w:rsidRPr="00EB5139">
        <w:rPr>
          <w:rFonts w:ascii="HGｺﾞｼｯｸM" w:eastAsia="HGｺﾞｼｯｸM" w:hAnsi="ＭＳ 明朝" w:hint="eastAsia"/>
          <w:sz w:val="22"/>
          <w:szCs w:val="22"/>
        </w:rPr>
        <w:t>年連続増加しています。</w:t>
      </w:r>
    </w:p>
    <w:p w:rsidR="00EB5139" w:rsidRPr="00EB5139" w:rsidRDefault="00EB5139" w:rsidP="00EB5139">
      <w:pPr>
        <w:jc w:val="left"/>
        <w:rPr>
          <w:rFonts w:ascii="HGｺﾞｼｯｸM" w:eastAsia="HGｺﾞｼｯｸM" w:hAnsi="ＭＳ 明朝"/>
          <w:b/>
          <w:sz w:val="22"/>
          <w:szCs w:val="22"/>
        </w:rPr>
      </w:pPr>
      <w:r w:rsidRPr="00EB5139">
        <w:rPr>
          <w:rFonts w:ascii="HGｺﾞｼｯｸM" w:eastAsia="HGｺﾞｼｯｸM" w:hAnsi="ＭＳ 明朝" w:hint="eastAsia"/>
          <w:b/>
          <w:sz w:val="22"/>
          <w:szCs w:val="22"/>
        </w:rPr>
        <w:t>（２）中学校</w:t>
      </w:r>
    </w:p>
    <w:p w:rsidR="00EB5139" w:rsidRPr="00EB5139" w:rsidRDefault="007833B9" w:rsidP="00EB5139">
      <w:pPr>
        <w:ind w:leftChars="100" w:left="210" w:firstLineChars="100" w:firstLine="210"/>
        <w:rPr>
          <w:rFonts w:ascii="HGｺﾞｼｯｸM" w:eastAsia="HGｺﾞｼｯｸM" w:hAnsi="ＭＳ 明朝"/>
          <w:sz w:val="22"/>
          <w:szCs w:val="22"/>
        </w:rPr>
      </w:pPr>
      <w:r>
        <w:rPr>
          <w:noProof/>
        </w:rPr>
        <w:drawing>
          <wp:anchor distT="0" distB="0" distL="114300" distR="114300" simplePos="0" relativeHeight="251658240" behindDoc="1" locked="0" layoutInCell="1" allowOverlap="1">
            <wp:simplePos x="0" y="0"/>
            <wp:positionH relativeFrom="column">
              <wp:posOffset>2799715</wp:posOffset>
            </wp:positionH>
            <wp:positionV relativeFrom="paragraph">
              <wp:posOffset>77470</wp:posOffset>
            </wp:positionV>
            <wp:extent cx="4010025" cy="2455545"/>
            <wp:effectExtent l="0" t="0" r="9525" b="1905"/>
            <wp:wrapTight wrapText="bothSides">
              <wp:wrapPolygon edited="0">
                <wp:start x="10774" y="0"/>
                <wp:lineTo x="0" y="0"/>
                <wp:lineTo x="0" y="21449"/>
                <wp:lineTo x="21549" y="21449"/>
                <wp:lineTo x="21549" y="168"/>
                <wp:lineTo x="21446" y="0"/>
                <wp:lineTo x="20625" y="0"/>
                <wp:lineTo x="10774" y="0"/>
              </wp:wrapPolygon>
            </wp:wrapTight>
            <wp:docPr id="11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0025" cy="245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B75">
        <w:rPr>
          <w:rFonts w:ascii="HGｺﾞｼｯｸM" w:eastAsia="HGｺﾞｼｯｸM" w:hAnsi="ＭＳ 明朝" w:hint="eastAsia"/>
          <w:sz w:val="22"/>
          <w:szCs w:val="22"/>
        </w:rPr>
        <w:t>１</w:t>
      </w:r>
      <w:r w:rsidR="00EB5139" w:rsidRPr="00EB5139">
        <w:rPr>
          <w:rFonts w:ascii="HGｺﾞｼｯｸM" w:eastAsia="HGｺﾞｼｯｸM" w:hAnsi="ＭＳ 明朝" w:hint="eastAsia"/>
          <w:sz w:val="22"/>
          <w:szCs w:val="22"/>
        </w:rPr>
        <w:t>年間に30日以上欠席した長期欠席者数は</w:t>
      </w:r>
      <w:r w:rsidR="00F24B75">
        <w:rPr>
          <w:rFonts w:ascii="HGｺﾞｼｯｸM" w:eastAsia="HGｺﾞｼｯｸM" w:hAnsi="ＭＳ 明朝" w:hint="eastAsia"/>
          <w:sz w:val="22"/>
          <w:szCs w:val="22"/>
        </w:rPr>
        <w:t>１</w:t>
      </w:r>
      <w:r w:rsidR="00EB5139" w:rsidRPr="00EB5139">
        <w:rPr>
          <w:rFonts w:ascii="HGｺﾞｼｯｸM" w:eastAsia="HGｺﾞｼｯｸM" w:hAnsi="ＭＳ 明朝" w:hint="eastAsia"/>
          <w:sz w:val="22"/>
          <w:szCs w:val="22"/>
        </w:rPr>
        <w:t>万1,997人で、理由別でみると「不登校」が最も多く7,976人、次いで「病気」が2,537人となっています。</w:t>
      </w:r>
    </w:p>
    <w:p w:rsidR="00EB5139" w:rsidRPr="00EB5139" w:rsidRDefault="00EB5139" w:rsidP="00EB5139">
      <w:pPr>
        <w:ind w:leftChars="100" w:left="210" w:firstLineChars="100" w:firstLine="220"/>
        <w:rPr>
          <w:rFonts w:ascii="HGｺﾞｼｯｸM" w:eastAsia="HGｺﾞｼｯｸM" w:hAnsi="ＭＳ 明朝"/>
          <w:sz w:val="22"/>
          <w:szCs w:val="22"/>
        </w:rPr>
      </w:pPr>
      <w:r w:rsidRPr="00EB5139">
        <w:rPr>
          <w:rFonts w:ascii="HGｺﾞｼｯｸM" w:eastAsia="HGｺﾞｼｯｸM" w:hAnsi="ＭＳ 明朝" w:hint="eastAsia"/>
          <w:sz w:val="22"/>
          <w:szCs w:val="22"/>
        </w:rPr>
        <w:t>前年度と比べると、長期欠席者数は480人減少しており、理由別では「不登校」が27</w:t>
      </w:r>
      <w:r w:rsidR="002613C0">
        <w:rPr>
          <w:rFonts w:ascii="HGｺﾞｼｯｸM" w:eastAsia="HGｺﾞｼｯｸM" w:hAnsi="ＭＳ 明朝" w:hint="eastAsia"/>
          <w:sz w:val="22"/>
          <w:szCs w:val="22"/>
        </w:rPr>
        <w:t>人減少、「病気」は</w:t>
      </w:r>
      <w:r w:rsidRPr="00EB5139">
        <w:rPr>
          <w:rFonts w:ascii="HGｺﾞｼｯｸM" w:eastAsia="HGｺﾞｼｯｸM" w:hAnsi="ＭＳ 明朝" w:hint="eastAsia"/>
          <w:sz w:val="22"/>
          <w:szCs w:val="22"/>
        </w:rPr>
        <w:t>90人減少しています。</w:t>
      </w:r>
    </w:p>
    <w:p w:rsidR="00EB5139" w:rsidRPr="00EB5139" w:rsidRDefault="00EB5139" w:rsidP="00EB5139">
      <w:pPr>
        <w:ind w:leftChars="100" w:left="210"/>
        <w:rPr>
          <w:rFonts w:ascii="HGｺﾞｼｯｸM" w:eastAsia="HGｺﾞｼｯｸM" w:hAnsi="ＭＳ 明朝"/>
          <w:sz w:val="22"/>
          <w:szCs w:val="22"/>
        </w:rPr>
      </w:pPr>
      <w:r w:rsidRPr="00EB5139">
        <w:rPr>
          <w:rFonts w:ascii="HGｺﾞｼｯｸM" w:eastAsia="HGｺﾞｼｯｸM" w:hAnsi="ＭＳ 明朝" w:hint="eastAsia"/>
          <w:sz w:val="22"/>
          <w:szCs w:val="22"/>
        </w:rPr>
        <w:t xml:space="preserve">　また、「不登校」による長期欠席者数が全生徒数に占める割合は3.20％で、</w:t>
      </w:r>
      <w:r w:rsidR="00F24B75">
        <w:rPr>
          <w:rFonts w:ascii="HGｺﾞｼｯｸM" w:eastAsia="HGｺﾞｼｯｸM" w:hAnsi="ＭＳ 明朝" w:hint="eastAsia"/>
          <w:sz w:val="22"/>
          <w:szCs w:val="22"/>
        </w:rPr>
        <w:t>３</w:t>
      </w:r>
      <w:r w:rsidRPr="00EB5139">
        <w:rPr>
          <w:rFonts w:ascii="HGｺﾞｼｯｸM" w:eastAsia="HGｺﾞｼｯｸM" w:hAnsi="ＭＳ 明朝" w:hint="eastAsia"/>
          <w:sz w:val="22"/>
          <w:szCs w:val="22"/>
        </w:rPr>
        <w:t>年連続増加しています。</w:t>
      </w:r>
    </w:p>
    <w:p w:rsidR="00EB5139" w:rsidRPr="00EB5139" w:rsidRDefault="00EB5139" w:rsidP="00EB5139">
      <w:pPr>
        <w:spacing w:line="300" w:lineRule="exact"/>
        <w:jc w:val="left"/>
        <w:rPr>
          <w:rFonts w:ascii="HGｺﾞｼｯｸM" w:eastAsia="HGｺﾞｼｯｸM" w:hAnsi="ＭＳ 明朝"/>
          <w:b/>
          <w:sz w:val="24"/>
        </w:rPr>
      </w:pPr>
    </w:p>
    <w:p w:rsidR="00EB5139" w:rsidRPr="00EB5139" w:rsidRDefault="00EB5139" w:rsidP="00EB5139">
      <w:pPr>
        <w:spacing w:line="300" w:lineRule="exact"/>
        <w:jc w:val="left"/>
        <w:rPr>
          <w:rFonts w:ascii="HGｺﾞｼｯｸM" w:eastAsia="HGｺﾞｼｯｸM" w:hAnsi="ＭＳ 明朝"/>
          <w:b/>
          <w:sz w:val="24"/>
        </w:rPr>
      </w:pPr>
      <w:r w:rsidRPr="00EB5139">
        <w:rPr>
          <w:rFonts w:ascii="HGｺﾞｼｯｸM" w:eastAsia="HGｺﾞｼｯｸM" w:hAnsi="ＭＳ 明朝" w:hint="eastAsia"/>
          <w:b/>
          <w:sz w:val="24"/>
        </w:rPr>
        <w:lastRenderedPageBreak/>
        <w:t>４　高等学校（全日制・定時制）の卒業後の状況</w:t>
      </w:r>
    </w:p>
    <w:p w:rsidR="00EB5139" w:rsidRPr="00EB5139" w:rsidRDefault="00EB5139" w:rsidP="00EB5139">
      <w:pPr>
        <w:spacing w:line="300" w:lineRule="exact"/>
        <w:jc w:val="left"/>
        <w:rPr>
          <w:rFonts w:ascii="HGｺﾞｼｯｸM" w:eastAsia="HGｺﾞｼｯｸM" w:hAnsi="ＭＳ 明朝"/>
          <w:sz w:val="22"/>
        </w:rPr>
      </w:pPr>
    </w:p>
    <w:p w:rsidR="00EB5139" w:rsidRPr="00EB5139" w:rsidRDefault="00EB5139" w:rsidP="00EB5139">
      <w:pPr>
        <w:rPr>
          <w:rFonts w:ascii="HGｺﾞｼｯｸM" w:eastAsia="HGｺﾞｼｯｸM" w:hAnsi="ＭＳ 明朝"/>
          <w:b/>
          <w:sz w:val="22"/>
          <w:szCs w:val="22"/>
        </w:rPr>
      </w:pPr>
      <w:r w:rsidRPr="00EB5139">
        <w:rPr>
          <w:rFonts w:ascii="HGｺﾞｼｯｸM" w:eastAsia="HGｺﾞｼｯｸM" w:hAnsi="ＭＳ 明朝" w:hint="eastAsia"/>
          <w:b/>
          <w:sz w:val="22"/>
          <w:szCs w:val="22"/>
        </w:rPr>
        <w:t xml:space="preserve">（１）卒業者総数　</w:t>
      </w:r>
      <w:r w:rsidRPr="00EB5139">
        <w:rPr>
          <w:rFonts w:ascii="HGｺﾞｼｯｸM" w:eastAsia="HGｺﾞｼｯｸM" w:hAnsi="ＭＳ ゴシック" w:hint="eastAsia"/>
          <w:b/>
          <w:sz w:val="22"/>
        </w:rPr>
        <w:t>－卒業者総数は前年より増加－</w:t>
      </w:r>
    </w:p>
    <w:p w:rsidR="00EB5139" w:rsidRPr="00EB5139" w:rsidRDefault="00F24B75" w:rsidP="00EB5139">
      <w:pPr>
        <w:ind w:leftChars="67" w:left="141" w:firstLineChars="129" w:firstLine="284"/>
        <w:rPr>
          <w:rFonts w:ascii="HGｺﾞｼｯｸM" w:eastAsia="HGｺﾞｼｯｸM" w:hAnsi="ＭＳ 明朝"/>
          <w:sz w:val="22"/>
          <w:szCs w:val="22"/>
        </w:rPr>
      </w:pPr>
      <w:r>
        <w:rPr>
          <w:rFonts w:ascii="HGｺﾞｼｯｸM" w:eastAsia="HGｺﾞｼｯｸM" w:hAnsi="ＭＳ 明朝" w:hint="eastAsia"/>
          <w:sz w:val="22"/>
          <w:szCs w:val="22"/>
        </w:rPr>
        <w:t>卒業者総数は７</w:t>
      </w:r>
      <w:r w:rsidR="00EB5139" w:rsidRPr="00EB5139">
        <w:rPr>
          <w:rFonts w:ascii="HGｺﾞｼｯｸM" w:eastAsia="HGｺﾞｼｯｸM" w:hAnsi="ＭＳ 明朝" w:hint="eastAsia"/>
          <w:sz w:val="22"/>
          <w:szCs w:val="22"/>
        </w:rPr>
        <w:t>万3,852人で、前年より2,430人増加しています。</w:t>
      </w:r>
    </w:p>
    <w:p w:rsidR="00EB5139" w:rsidRPr="00EB5139" w:rsidRDefault="00EB5139" w:rsidP="00EB5139">
      <w:pPr>
        <w:spacing w:beforeLines="50" w:before="180"/>
        <w:rPr>
          <w:rFonts w:ascii="HGｺﾞｼｯｸM" w:eastAsia="HGｺﾞｼｯｸM" w:hAnsi="ＭＳ ゴシック"/>
          <w:b/>
          <w:sz w:val="24"/>
        </w:rPr>
      </w:pPr>
      <w:r w:rsidRPr="00EB5139">
        <w:rPr>
          <w:rFonts w:ascii="HGｺﾞｼｯｸM" w:eastAsia="HGｺﾞｼｯｸM" w:hAnsi="ＭＳ ゴシック" w:hint="eastAsia"/>
          <w:b/>
          <w:sz w:val="22"/>
        </w:rPr>
        <w:t>（２）大学等進学者　－進学率は過去最高－</w:t>
      </w:r>
    </w:p>
    <w:p w:rsidR="00EB5139" w:rsidRPr="00EB5139" w:rsidRDefault="00EB5139" w:rsidP="00EB5139">
      <w:pPr>
        <w:ind w:leftChars="100" w:left="210" w:firstLineChars="100" w:firstLine="220"/>
        <w:rPr>
          <w:rFonts w:ascii="HGｺﾞｼｯｸM" w:eastAsia="HGｺﾞｼｯｸM" w:hAnsi="ＭＳ 明朝"/>
          <w:sz w:val="22"/>
          <w:szCs w:val="22"/>
        </w:rPr>
      </w:pPr>
      <w:r w:rsidRPr="00EB5139">
        <w:rPr>
          <w:rFonts w:ascii="HGｺﾞｼｯｸM" w:eastAsia="HGｺﾞｼｯｸM" w:hAnsi="ＭＳ 明朝" w:hint="eastAsia"/>
          <w:sz w:val="22"/>
          <w:szCs w:val="22"/>
        </w:rPr>
        <w:t>進学率は59.4％で、前年より1.1ポイント上昇し過去最高で、全国平均の54.5%よりも4.9ポイント上回っています。</w:t>
      </w:r>
    </w:p>
    <w:p w:rsidR="00EB5139" w:rsidRPr="00EB5139" w:rsidRDefault="00EB5139" w:rsidP="00EB5139">
      <w:pPr>
        <w:ind w:leftChars="100" w:left="210" w:firstLineChars="100" w:firstLine="220"/>
        <w:rPr>
          <w:rFonts w:ascii="HGｺﾞｼｯｸM" w:eastAsia="HGｺﾞｼｯｸM" w:hAnsi="ＭＳ 明朝"/>
          <w:sz w:val="22"/>
          <w:szCs w:val="22"/>
        </w:rPr>
      </w:pPr>
      <w:r w:rsidRPr="00EB5139">
        <w:rPr>
          <w:rFonts w:ascii="HGｺﾞｼｯｸM" w:eastAsia="HGｺﾞｼｯｸM" w:hAnsi="ＭＳ 明朝" w:hint="eastAsia"/>
          <w:sz w:val="22"/>
          <w:szCs w:val="22"/>
        </w:rPr>
        <w:t>また、進学者数は４万3,896人で、前年より2,430人減少しています。</w:t>
      </w:r>
    </w:p>
    <w:p w:rsidR="00EB5139" w:rsidRPr="00EB5139" w:rsidRDefault="00EB5139" w:rsidP="00EB5139">
      <w:pPr>
        <w:ind w:leftChars="100" w:left="210" w:firstLineChars="100" w:firstLine="220"/>
        <w:rPr>
          <w:rFonts w:ascii="HGｺﾞｼｯｸM" w:eastAsia="HGｺﾞｼｯｸM" w:hAnsi="ＭＳ 明朝"/>
          <w:sz w:val="22"/>
          <w:szCs w:val="22"/>
        </w:rPr>
      </w:pPr>
      <w:r w:rsidRPr="00EB5139">
        <w:rPr>
          <w:rFonts w:ascii="HGｺﾞｼｯｸM" w:eastAsia="HGｺﾞｼｯｸM" w:hAnsi="ＭＳ 明朝" w:hint="eastAsia"/>
          <w:sz w:val="22"/>
          <w:szCs w:val="22"/>
        </w:rPr>
        <w:t>なお、</w:t>
      </w:r>
      <w:r w:rsidR="00F24B75">
        <w:rPr>
          <w:rFonts w:ascii="HGｺﾞｼｯｸM" w:eastAsia="HGｺﾞｼｯｸM" w:hAnsi="ＭＳ 明朝" w:hint="eastAsia"/>
          <w:sz w:val="22"/>
          <w:szCs w:val="22"/>
        </w:rPr>
        <w:t>進学先別では、大学（学部）が３</w:t>
      </w:r>
      <w:r w:rsidRPr="00EB5139">
        <w:rPr>
          <w:rFonts w:ascii="HGｺﾞｼｯｸM" w:eastAsia="HGｺﾞｼｯｸM" w:hAnsi="ＭＳ 明朝" w:hint="eastAsia"/>
          <w:sz w:val="22"/>
          <w:szCs w:val="22"/>
        </w:rPr>
        <w:t>万9,077人（構成比89.0％）、短期大学（本科）が4,655人（同10.6％）となっています。</w:t>
      </w:r>
    </w:p>
    <w:p w:rsidR="00EB5139" w:rsidRPr="00EB5139" w:rsidRDefault="00EB5139" w:rsidP="00EB5139">
      <w:pPr>
        <w:tabs>
          <w:tab w:val="center" w:pos="4932"/>
        </w:tabs>
        <w:spacing w:beforeLines="50" w:before="180"/>
        <w:rPr>
          <w:rFonts w:ascii="HGｺﾞｼｯｸM" w:eastAsia="HGｺﾞｼｯｸM" w:hAnsi="ＭＳ ゴシック"/>
          <w:b/>
          <w:sz w:val="22"/>
        </w:rPr>
      </w:pPr>
      <w:r w:rsidRPr="00EB5139">
        <w:rPr>
          <w:rFonts w:ascii="HGｺﾞｼｯｸM" w:eastAsia="HGｺﾞｼｯｸM" w:hAnsi="ＭＳ ゴシック" w:hint="eastAsia"/>
          <w:b/>
          <w:sz w:val="22"/>
        </w:rPr>
        <w:t>（３）専修学校等進学者　－専修学校は前年より増加し、各種学校は減少－</w:t>
      </w:r>
    </w:p>
    <w:p w:rsidR="00EB5139" w:rsidRPr="00EB5139" w:rsidRDefault="00F24B75" w:rsidP="00EB5139">
      <w:pPr>
        <w:ind w:leftChars="100" w:left="210" w:firstLineChars="100" w:firstLine="220"/>
        <w:rPr>
          <w:rFonts w:ascii="HGｺﾞｼｯｸM" w:eastAsia="HGｺﾞｼｯｸM" w:hAnsi="ＭＳ 明朝"/>
          <w:sz w:val="22"/>
          <w:szCs w:val="22"/>
        </w:rPr>
      </w:pPr>
      <w:r>
        <w:rPr>
          <w:rFonts w:ascii="HGｺﾞｼｯｸM" w:eastAsia="HGｺﾞｼｯｸM" w:hAnsi="ＭＳ 明朝" w:hint="eastAsia"/>
          <w:sz w:val="22"/>
          <w:szCs w:val="22"/>
        </w:rPr>
        <w:t>専修学校（専門課程）進学者数は１</w:t>
      </w:r>
      <w:r w:rsidR="00EB5139" w:rsidRPr="00EB5139">
        <w:rPr>
          <w:rFonts w:ascii="HGｺﾞｼｯｸM" w:eastAsia="HGｺﾞｼｯｸM" w:hAnsi="ＭＳ 明朝" w:hint="eastAsia"/>
          <w:sz w:val="22"/>
          <w:szCs w:val="22"/>
        </w:rPr>
        <w:t>万1,155人で、前年より387人増加、専修学校（一般課程）入学者数は750人で、前年より28人増加し、各種学校入学者は3,842人で前年より323人減少しています。</w:t>
      </w:r>
    </w:p>
    <w:p w:rsidR="00EB5139" w:rsidRPr="00EB5139" w:rsidRDefault="00EB5139" w:rsidP="00EB5139">
      <w:pPr>
        <w:spacing w:beforeLines="50" w:before="180"/>
        <w:rPr>
          <w:rFonts w:ascii="HGｺﾞｼｯｸM" w:eastAsia="HGｺﾞｼｯｸM" w:hAnsi="ＭＳ ゴシック"/>
          <w:b/>
          <w:sz w:val="24"/>
          <w:szCs w:val="22"/>
        </w:rPr>
      </w:pPr>
      <w:r w:rsidRPr="00EB5139">
        <w:rPr>
          <w:rFonts w:ascii="HGｺﾞｼｯｸM" w:eastAsia="HGｺﾞｼｯｸM" w:hAnsi="ＭＳ ゴシック" w:hint="eastAsia"/>
          <w:b/>
          <w:sz w:val="22"/>
          <w:szCs w:val="22"/>
        </w:rPr>
        <w:t>（４）就職者　－卒業者に占める就職者の割合は前年と同率－</w:t>
      </w:r>
    </w:p>
    <w:p w:rsidR="00EB5139" w:rsidRPr="00EB5139" w:rsidRDefault="00EB5139" w:rsidP="00EB5139">
      <w:pPr>
        <w:ind w:leftChars="100" w:left="210" w:firstLineChars="100" w:firstLine="220"/>
        <w:jc w:val="left"/>
        <w:rPr>
          <w:rFonts w:ascii="HGｺﾞｼｯｸM" w:eastAsia="HGｺﾞｼｯｸM" w:hAnsi="ＭＳ 明朝"/>
          <w:sz w:val="22"/>
          <w:szCs w:val="22"/>
        </w:rPr>
      </w:pPr>
      <w:r w:rsidRPr="00EB5139">
        <w:rPr>
          <w:rFonts w:ascii="HGｺﾞｼｯｸM" w:eastAsia="HGｺﾞｼｯｸM" w:hAnsi="ＭＳ 明朝" w:hint="eastAsia"/>
          <w:sz w:val="22"/>
          <w:szCs w:val="22"/>
        </w:rPr>
        <w:t>卒業者に占める就職者の割合は11.7％で、前年と同率で全国平均の17.8%より6.2ポイント下回っています。また、就職者総数は8,613人で、前年より317人増加しています。</w:t>
      </w:r>
    </w:p>
    <w:p w:rsidR="00EB5139" w:rsidRPr="00EB5139" w:rsidRDefault="00EB5139" w:rsidP="00EB5139">
      <w:pPr>
        <w:spacing w:line="300" w:lineRule="exact"/>
        <w:ind w:left="220" w:hangingChars="100" w:hanging="220"/>
        <w:jc w:val="left"/>
        <w:rPr>
          <w:rFonts w:ascii="HGｺﾞｼｯｸM" w:eastAsia="HGｺﾞｼｯｸM" w:hAnsi="ＭＳ 明朝"/>
          <w:sz w:val="22"/>
        </w:rPr>
      </w:pPr>
      <w:r w:rsidRPr="00EB5139">
        <w:rPr>
          <w:rFonts w:ascii="HGｺﾞｼｯｸM" w:eastAsia="HGｺﾞｼｯｸM" w:hAnsi="ＭＳ 明朝" w:hint="eastAsia"/>
          <w:sz w:val="22"/>
        </w:rPr>
        <w:t xml:space="preserve">　　なお本年度から「正規の職員等」と「正規の職員等でないもの」別に調査を行っており、「正規の職員等」は8,514人で、「正規の職員等でないもの」は99人となっています。</w:t>
      </w:r>
    </w:p>
    <w:p w:rsidR="00EB5139" w:rsidRPr="00EB5139" w:rsidRDefault="007833B9" w:rsidP="00EB5139">
      <w:pPr>
        <w:snapToGrid w:val="0"/>
        <w:jc w:val="center"/>
        <w:rPr>
          <w:szCs w:val="22"/>
        </w:rPr>
      </w:pPr>
      <w:r>
        <w:rPr>
          <w:noProof/>
          <w:szCs w:val="22"/>
        </w:rPr>
        <w:drawing>
          <wp:inline distT="0" distB="0" distL="0" distR="0">
            <wp:extent cx="4276725" cy="28765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76725" cy="2876550"/>
                    </a:xfrm>
                    <a:prstGeom prst="rect">
                      <a:avLst/>
                    </a:prstGeom>
                    <a:noFill/>
                    <a:ln>
                      <a:noFill/>
                    </a:ln>
                  </pic:spPr>
                </pic:pic>
              </a:graphicData>
            </a:graphic>
          </wp:inline>
        </w:drawing>
      </w:r>
    </w:p>
    <w:p w:rsidR="00EB5139" w:rsidRPr="00EB5139" w:rsidRDefault="007833B9" w:rsidP="00EB5139">
      <w:pPr>
        <w:snapToGrid w:val="0"/>
        <w:jc w:val="center"/>
        <w:rPr>
          <w:szCs w:val="22"/>
        </w:rPr>
      </w:pPr>
      <w:bookmarkStart w:id="0" w:name="_GoBack"/>
      <w:bookmarkEnd w:id="0"/>
      <w:r>
        <w:rPr>
          <w:noProof/>
          <w:szCs w:val="22"/>
        </w:rPr>
        <w:drawing>
          <wp:inline distT="0" distB="0" distL="0" distR="0">
            <wp:extent cx="5791200" cy="2190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1200" cy="2190750"/>
                    </a:xfrm>
                    <a:prstGeom prst="rect">
                      <a:avLst/>
                    </a:prstGeom>
                    <a:noFill/>
                    <a:ln>
                      <a:noFill/>
                    </a:ln>
                  </pic:spPr>
                </pic:pic>
              </a:graphicData>
            </a:graphic>
          </wp:inline>
        </w:drawing>
      </w:r>
    </w:p>
    <w:p w:rsidR="00EB5139" w:rsidRPr="00EB5139" w:rsidRDefault="007833B9" w:rsidP="007041BA">
      <w:pPr>
        <w:spacing w:line="300" w:lineRule="exact"/>
        <w:jc w:val="left"/>
        <w:rPr>
          <w:rFonts w:ascii="HGｺﾞｼｯｸM" w:eastAsia="HGｺﾞｼｯｸM" w:hAnsi="ＭＳ 明朝" w:hint="eastAsia"/>
          <w:sz w:val="22"/>
        </w:rPr>
      </w:pPr>
      <w:r>
        <w:rPr>
          <w:rFonts w:ascii="HGｺﾞｼｯｸM" w:eastAsia="HGｺﾞｼｯｸM" w:hint="eastAsia"/>
          <w:noProof/>
        </w:rPr>
        <w:lastRenderedPageBreak/>
        <mc:AlternateContent>
          <mc:Choice Requires="wps">
            <w:drawing>
              <wp:anchor distT="0" distB="0" distL="114300" distR="114300" simplePos="0" relativeHeight="251654144" behindDoc="1" locked="0" layoutInCell="1" allowOverlap="1">
                <wp:simplePos x="0" y="0"/>
                <wp:positionH relativeFrom="column">
                  <wp:posOffset>-3810</wp:posOffset>
                </wp:positionH>
                <wp:positionV relativeFrom="line">
                  <wp:posOffset>-78740</wp:posOffset>
                </wp:positionV>
                <wp:extent cx="6297930" cy="776605"/>
                <wp:effectExtent l="0" t="0" r="45720" b="61595"/>
                <wp:wrapNone/>
                <wp:docPr id="9" name="AutoShape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776605"/>
                        </a:xfrm>
                        <a:prstGeom prst="roundRect">
                          <a:avLst>
                            <a:gd name="adj" fmla="val 16667"/>
                          </a:avLst>
                        </a:prstGeom>
                        <a:solidFill>
                          <a:srgbClr val="FDE9D9"/>
                        </a:solidFill>
                        <a:ln w="3175">
                          <a:solidFill>
                            <a:srgbClr val="000000"/>
                          </a:solidFill>
                          <a:round/>
                          <a:headEnd/>
                          <a:tailEnd/>
                        </a:ln>
                        <a:effectLst>
                          <a:outerShdw dist="28398" dir="3806097" algn="ctr" rotWithShape="0">
                            <a:srgbClr val="974706">
                              <a:alpha val="50000"/>
                            </a:srgbClr>
                          </a:outerShdw>
                        </a:effectLst>
                      </wps:spPr>
                      <wps:txbx>
                        <w:txbxContent>
                          <w:p w:rsidR="00EB5139" w:rsidRPr="007041BA" w:rsidRDefault="00EB5139" w:rsidP="00EB5139">
                            <w:pPr>
                              <w:rPr>
                                <w:rFonts w:ascii="HGｺﾞｼｯｸM" w:eastAsia="HGｺﾞｼｯｸM" w:hAnsi="ＭＳ 明朝" w:hint="eastAsia"/>
                                <w:color w:val="000000"/>
                                <w:sz w:val="20"/>
                              </w:rPr>
                            </w:pPr>
                            <w:r w:rsidRPr="00EB5139">
                              <w:rPr>
                                <w:rFonts w:ascii="HGｺﾞｼｯｸM" w:eastAsia="HGｺﾞｼｯｸM" w:hAnsi="ＭＳ 明朝" w:hint="eastAsia"/>
                                <w:color w:val="000000"/>
                              </w:rPr>
                              <w:t xml:space="preserve">　</w:t>
                            </w:r>
                            <w:r w:rsidRPr="007041BA">
                              <w:rPr>
                                <w:rFonts w:ascii="HGｺﾞｼｯｸM" w:eastAsia="HGｺﾞｼｯｸM" w:hAnsi="ＭＳ 明朝" w:hint="eastAsia"/>
                                <w:color w:val="000000"/>
                                <w:sz w:val="20"/>
                              </w:rPr>
                              <w:t>本年度から幼保連携型認定こども園が制度改正(</w:t>
                            </w:r>
                            <w:r w:rsidR="000802F3">
                              <w:rPr>
                                <w:rFonts w:ascii="HGｺﾞｼｯｸM" w:eastAsia="HGｺﾞｼｯｸM" w:hAnsi="ＭＳ 明朝" w:hint="eastAsia"/>
                                <w:color w:val="000000"/>
                                <w:sz w:val="20"/>
                              </w:rPr>
                              <w:t>注２</w:t>
                            </w:r>
                            <w:r w:rsidRPr="007041BA">
                              <w:rPr>
                                <w:rFonts w:ascii="HGｺﾞｼｯｸM" w:eastAsia="HGｺﾞｼｯｸM" w:hAnsi="ＭＳ 明朝" w:hint="eastAsia"/>
                                <w:color w:val="000000"/>
                                <w:sz w:val="20"/>
                              </w:rPr>
                              <w:t>)により、学校基本調査の調査対象に新たな学校種として追加されました。最近は待機児童の解消など子育て支援制度が大きな課題となっています。</w:t>
                            </w:r>
                          </w:p>
                          <w:p w:rsidR="00EB5139" w:rsidRPr="007041BA" w:rsidRDefault="00EB5139" w:rsidP="007041BA">
                            <w:pPr>
                              <w:ind w:firstLineChars="100" w:firstLine="200"/>
                              <w:rPr>
                                <w:rFonts w:ascii="HGｺﾞｼｯｸM" w:eastAsia="HGｺﾞｼｯｸM" w:hAnsi="ＭＳ 明朝" w:hint="eastAsia"/>
                                <w:color w:val="000000"/>
                                <w:sz w:val="20"/>
                              </w:rPr>
                            </w:pPr>
                            <w:r w:rsidRPr="007041BA">
                              <w:rPr>
                                <w:rFonts w:ascii="HGｺﾞｼｯｸM" w:eastAsia="HGｺﾞｼｯｸM" w:hAnsi="ＭＳ 明朝" w:hint="eastAsia"/>
                                <w:color w:val="000000"/>
                                <w:sz w:val="20"/>
                              </w:rPr>
                              <w:t>今回は子育てに関連して、新制度による幼保連携型認定こども園にスポットを当てて紹介します。</w:t>
                            </w:r>
                          </w:p>
                        </w:txbxContent>
                      </wps:txbx>
                      <wps:bodyPr rot="0" vert="horz" wrap="square" lIns="70560" tIns="0" rIns="70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7" o:spid="_x0000_s1028" style="position:absolute;margin-left:-.3pt;margin-top:-6.2pt;width:495.9pt;height:6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" fillcolor="#fde9d9" strokeweight=".25pt">
                <v:shadow on="t" color="#974706" opacity=".5" offset="1pt"/>
                <v:textbox inset="1.96mm,0,1.96mm,0">
                  <w:txbxContent>
                    <w:p w:rsidR="00EB5139" w:rsidRPr="007041BA" w:rsidRDefault="00EB5139" w:rsidP="00EB5139">
                      <w:pPr>
                        <w:rPr>
                          <w:rFonts w:ascii="HGｺﾞｼｯｸM" w:eastAsia="HGｺﾞｼｯｸM" w:hAnsi="ＭＳ 明朝" w:hint="eastAsia"/>
                          <w:color w:val="000000"/>
                          <w:sz w:val="20"/>
                        </w:rPr>
                      </w:pPr>
                      <w:r w:rsidRPr="00EB5139">
                        <w:rPr>
                          <w:rFonts w:ascii="HGｺﾞｼｯｸM" w:eastAsia="HGｺﾞｼｯｸM" w:hAnsi="ＭＳ 明朝" w:hint="eastAsia"/>
                          <w:color w:val="000000"/>
                        </w:rPr>
                        <w:t xml:space="preserve">　</w:t>
                      </w:r>
                      <w:r w:rsidRPr="007041BA">
                        <w:rPr>
                          <w:rFonts w:ascii="HGｺﾞｼｯｸM" w:eastAsia="HGｺﾞｼｯｸM" w:hAnsi="ＭＳ 明朝" w:hint="eastAsia"/>
                          <w:color w:val="000000"/>
                          <w:sz w:val="20"/>
                        </w:rPr>
                        <w:t>本年度から幼保連携型認定こども園が制度改正(</w:t>
                      </w:r>
                      <w:r w:rsidR="000802F3">
                        <w:rPr>
                          <w:rFonts w:ascii="HGｺﾞｼｯｸM" w:eastAsia="HGｺﾞｼｯｸM" w:hAnsi="ＭＳ 明朝" w:hint="eastAsia"/>
                          <w:color w:val="000000"/>
                          <w:sz w:val="20"/>
                        </w:rPr>
                        <w:t>注２</w:t>
                      </w:r>
                      <w:r w:rsidRPr="007041BA">
                        <w:rPr>
                          <w:rFonts w:ascii="HGｺﾞｼｯｸM" w:eastAsia="HGｺﾞｼｯｸM" w:hAnsi="ＭＳ 明朝" w:hint="eastAsia"/>
                          <w:color w:val="000000"/>
                          <w:sz w:val="20"/>
                        </w:rPr>
                        <w:t>)により、学校基本調査の調査対象に新たな学校種として追加されました。最近は待機児童の解消など子育て支援制度が大きな課題となっています。</w:t>
                      </w:r>
                    </w:p>
                    <w:p w:rsidR="00EB5139" w:rsidRPr="007041BA" w:rsidRDefault="00EB5139" w:rsidP="007041BA">
                      <w:pPr>
                        <w:ind w:firstLineChars="100" w:firstLine="200"/>
                        <w:rPr>
                          <w:rFonts w:ascii="HGｺﾞｼｯｸM" w:eastAsia="HGｺﾞｼｯｸM" w:hAnsi="ＭＳ 明朝" w:hint="eastAsia"/>
                          <w:color w:val="000000"/>
                          <w:sz w:val="20"/>
                        </w:rPr>
                      </w:pPr>
                      <w:r w:rsidRPr="007041BA">
                        <w:rPr>
                          <w:rFonts w:ascii="HGｺﾞｼｯｸM" w:eastAsia="HGｺﾞｼｯｸM" w:hAnsi="ＭＳ 明朝" w:hint="eastAsia"/>
                          <w:color w:val="000000"/>
                          <w:sz w:val="20"/>
                        </w:rPr>
                        <w:t>今回は子育てに関連して、新制度による幼保連携型認定こども園にスポットを当てて紹介します。</w:t>
                      </w:r>
                    </w:p>
                  </w:txbxContent>
                </v:textbox>
                <w10:wrap anchory="line"/>
              </v:roundrect>
            </w:pict>
          </mc:Fallback>
        </mc:AlternateContent>
      </w:r>
    </w:p>
    <w:p w:rsidR="00EB5139" w:rsidRPr="00EB5139" w:rsidRDefault="00EB5139" w:rsidP="00EB5139">
      <w:pPr>
        <w:spacing w:line="300" w:lineRule="exact"/>
        <w:jc w:val="left"/>
        <w:rPr>
          <w:rFonts w:ascii="HGｺﾞｼｯｸM" w:eastAsia="HGｺﾞｼｯｸM" w:hAnsi="ＭＳ 明朝" w:hint="eastAsia"/>
          <w:sz w:val="22"/>
        </w:rPr>
      </w:pPr>
    </w:p>
    <w:p w:rsidR="00EB5139" w:rsidRPr="00EB5139" w:rsidRDefault="00EB5139" w:rsidP="00EB5139">
      <w:pPr>
        <w:spacing w:line="300" w:lineRule="exact"/>
        <w:jc w:val="left"/>
        <w:rPr>
          <w:rFonts w:ascii="HGｺﾞｼｯｸM" w:eastAsia="HGｺﾞｼｯｸM" w:hAnsi="ＭＳ 明朝" w:hint="eastAsia"/>
          <w:sz w:val="22"/>
        </w:rPr>
      </w:pPr>
    </w:p>
    <w:p w:rsidR="00EB5139" w:rsidRPr="00EB5139" w:rsidRDefault="00EB5139" w:rsidP="00EB5139">
      <w:pPr>
        <w:snapToGrid w:val="0"/>
        <w:spacing w:line="360" w:lineRule="auto"/>
        <w:rPr>
          <w:rFonts w:ascii="HGｺﾞｼｯｸM" w:eastAsia="HGｺﾞｼｯｸM" w:hAnsi="ＭＳ ゴシック" w:hint="eastAsia"/>
          <w:b/>
          <w:sz w:val="24"/>
        </w:rPr>
      </w:pPr>
    </w:p>
    <w:p w:rsidR="00EB5139" w:rsidRPr="00EB5139" w:rsidRDefault="00EB5139" w:rsidP="00EB5139">
      <w:pPr>
        <w:snapToGrid w:val="0"/>
        <w:spacing w:line="360" w:lineRule="auto"/>
        <w:rPr>
          <w:rFonts w:ascii="HGｺﾞｼｯｸM" w:eastAsia="HGｺﾞｼｯｸM" w:hAnsi="ＭＳ ゴシック" w:hint="eastAsia"/>
          <w:b/>
          <w:sz w:val="24"/>
        </w:rPr>
      </w:pPr>
      <w:r w:rsidRPr="00EB5139">
        <w:rPr>
          <w:rFonts w:ascii="HGｺﾞｼｯｸM" w:eastAsia="HGｺﾞｼｯｸM" w:hAnsi="ＭＳ ゴシック" w:hint="eastAsia"/>
          <w:b/>
          <w:sz w:val="24"/>
        </w:rPr>
        <w:t>幼保連携型認定こども園</w:t>
      </w:r>
    </w:p>
    <w:p w:rsidR="007041BA" w:rsidRDefault="007833B9" w:rsidP="007041BA">
      <w:pPr>
        <w:snapToGrid w:val="0"/>
        <w:spacing w:line="360" w:lineRule="auto"/>
        <w:rPr>
          <w:rFonts w:ascii="HGｺﾞｼｯｸM" w:eastAsia="HGｺﾞｼｯｸM" w:hAnsi="ＭＳ ゴシック" w:hint="eastAsia"/>
          <w:b/>
          <w:sz w:val="22"/>
          <w:szCs w:val="22"/>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549275</wp:posOffset>
            </wp:positionV>
            <wp:extent cx="6257925" cy="1755140"/>
            <wp:effectExtent l="0" t="0" r="9525" b="0"/>
            <wp:wrapSquare wrapText="bothSides"/>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cstate="print">
                      <a:extLst>
                        <a:ext uri="{28A0092B-C50C-407E-A947-70E740481C1C}">
                          <a14:useLocalDpi xmlns:a14="http://schemas.microsoft.com/office/drawing/2010/main" val="0"/>
                        </a:ext>
                      </a:extLst>
                    </a:blip>
                    <a:srcRect t="4526"/>
                    <a:stretch>
                      <a:fillRect/>
                    </a:stretch>
                  </pic:blipFill>
                  <pic:spPr bwMode="auto">
                    <a:xfrm>
                      <a:off x="0" y="0"/>
                      <a:ext cx="6257925" cy="175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139" w:rsidRPr="00EB5139">
        <w:rPr>
          <w:rFonts w:ascii="HGｺﾞｼｯｸM" w:eastAsia="HGｺﾞｼｯｸM" w:hAnsi="ＭＳ ゴシック" w:hint="eastAsia"/>
          <w:b/>
          <w:sz w:val="22"/>
          <w:szCs w:val="22"/>
        </w:rPr>
        <w:t>（１）園数</w:t>
      </w:r>
    </w:p>
    <w:p w:rsidR="0020718C" w:rsidRDefault="00EB5139" w:rsidP="0020718C">
      <w:pPr>
        <w:snapToGrid w:val="0"/>
        <w:spacing w:line="360" w:lineRule="auto"/>
        <w:ind w:firstLineChars="200" w:firstLine="440"/>
        <w:rPr>
          <w:rFonts w:ascii="HGｺﾞｼｯｸM" w:eastAsia="HGｺﾞｼｯｸM" w:hAnsi="ＭＳ ゴシック" w:hint="eastAsia"/>
          <w:b/>
          <w:sz w:val="22"/>
          <w:szCs w:val="22"/>
        </w:rPr>
      </w:pPr>
      <w:r w:rsidRPr="00EB5139">
        <w:rPr>
          <w:rFonts w:ascii="HGｺﾞｼｯｸM" w:eastAsia="HGｺﾞｼｯｸM" w:hAnsi="ＭＳ 明朝" w:hint="eastAsia"/>
          <w:sz w:val="22"/>
          <w:szCs w:val="22"/>
        </w:rPr>
        <w:t>大阪府は259園で全国で最も多い園数となっています。</w:t>
      </w:r>
    </w:p>
    <w:p w:rsidR="00EB5139" w:rsidRPr="007041BA" w:rsidRDefault="00EB5139" w:rsidP="0020718C">
      <w:pPr>
        <w:snapToGrid w:val="0"/>
        <w:spacing w:line="360" w:lineRule="auto"/>
        <w:rPr>
          <w:rFonts w:ascii="HGｺﾞｼｯｸM" w:eastAsia="HGｺﾞｼｯｸM" w:hAnsi="ＭＳ ゴシック" w:hint="eastAsia"/>
          <w:b/>
          <w:sz w:val="22"/>
          <w:szCs w:val="22"/>
        </w:rPr>
      </w:pPr>
      <w:r w:rsidRPr="00EB5139">
        <w:rPr>
          <w:rFonts w:ascii="HGｺﾞｼｯｸM" w:eastAsia="HGｺﾞｼｯｸM" w:hAnsi="ＭＳ ゴシック" w:hint="eastAsia"/>
          <w:b/>
          <w:sz w:val="22"/>
          <w:szCs w:val="22"/>
        </w:rPr>
        <w:t>（２）園児数</w:t>
      </w:r>
    </w:p>
    <w:p w:rsidR="00EB5139" w:rsidRPr="00EB5139" w:rsidRDefault="00EB5139" w:rsidP="007041BA">
      <w:pPr>
        <w:snapToGrid w:val="0"/>
        <w:spacing w:line="360" w:lineRule="auto"/>
        <w:ind w:leftChars="100" w:left="210" w:firstLineChars="100" w:firstLine="220"/>
        <w:rPr>
          <w:rFonts w:ascii="HGｺﾞｼｯｸM" w:eastAsia="HGｺﾞｼｯｸM" w:hAnsi="ＭＳ 明朝" w:hint="eastAsia"/>
          <w:sz w:val="22"/>
          <w:szCs w:val="22"/>
        </w:rPr>
      </w:pPr>
      <w:r w:rsidRPr="00EB5139">
        <w:rPr>
          <w:rFonts w:ascii="HGｺﾞｼｯｸM" w:eastAsia="HGｺﾞｼｯｸM" w:hAnsi="ＭＳ 明朝" w:hint="eastAsia"/>
          <w:sz w:val="22"/>
          <w:szCs w:val="22"/>
        </w:rPr>
        <w:t>大阪府の園児数は、</w:t>
      </w:r>
      <w:r w:rsidR="00F24B75">
        <w:rPr>
          <w:rFonts w:ascii="HGｺﾞｼｯｸM" w:eastAsia="HGｺﾞｼｯｸM" w:hAnsi="ＭＳ 明朝" w:hint="eastAsia"/>
          <w:sz w:val="22"/>
          <w:szCs w:val="22"/>
        </w:rPr>
        <w:t>４</w:t>
      </w:r>
      <w:r w:rsidRPr="00EB5139">
        <w:rPr>
          <w:rFonts w:ascii="HGｺﾞｼｯｸM" w:eastAsia="HGｺﾞｼｯｸM" w:hAnsi="ＭＳ 明朝" w:hint="eastAsia"/>
          <w:sz w:val="22"/>
          <w:szCs w:val="22"/>
        </w:rPr>
        <w:t>万2,051人となり全国最多となっている。また年齢別では、</w:t>
      </w:r>
      <w:r w:rsidR="00F24B75">
        <w:rPr>
          <w:rFonts w:ascii="HGｺﾞｼｯｸM" w:eastAsia="HGｺﾞｼｯｸM" w:hAnsi="ＭＳ 明朝" w:hint="eastAsia"/>
          <w:sz w:val="22"/>
          <w:szCs w:val="22"/>
        </w:rPr>
        <w:t>４</w:t>
      </w:r>
      <w:r w:rsidRPr="00EB5139">
        <w:rPr>
          <w:rFonts w:ascii="HGｺﾞｼｯｸM" w:eastAsia="HGｺﾞｼｯｸM" w:hAnsi="ＭＳ 明朝" w:hint="eastAsia"/>
          <w:sz w:val="22"/>
          <w:szCs w:val="22"/>
        </w:rPr>
        <w:t>歳児</w:t>
      </w:r>
      <w:r w:rsidR="00F24B75">
        <w:rPr>
          <w:rFonts w:ascii="HGｺﾞｼｯｸM" w:eastAsia="HGｺﾞｼｯｸM" w:hAnsi="ＭＳ 明朝" w:hint="eastAsia"/>
          <w:sz w:val="22"/>
          <w:szCs w:val="22"/>
        </w:rPr>
        <w:t>１</w:t>
      </w:r>
      <w:r w:rsidRPr="00EB5139">
        <w:rPr>
          <w:rFonts w:ascii="HGｺﾞｼｯｸM" w:eastAsia="HGｺﾞｼｯｸM" w:hAnsi="ＭＳ 明朝" w:hint="eastAsia"/>
          <w:sz w:val="22"/>
          <w:szCs w:val="22"/>
        </w:rPr>
        <w:t>万220人が最も多く、次いで</w:t>
      </w:r>
      <w:r w:rsidR="00F24B75">
        <w:rPr>
          <w:rFonts w:ascii="HGｺﾞｼｯｸM" w:eastAsia="HGｺﾞｼｯｸM" w:hAnsi="ＭＳ 明朝" w:hint="eastAsia"/>
          <w:sz w:val="22"/>
          <w:szCs w:val="22"/>
        </w:rPr>
        <w:t>５</w:t>
      </w:r>
      <w:r w:rsidRPr="00EB5139">
        <w:rPr>
          <w:rFonts w:ascii="HGｺﾞｼｯｸM" w:eastAsia="HGｺﾞｼｯｸM" w:hAnsi="ＭＳ 明朝" w:hint="eastAsia"/>
          <w:sz w:val="22"/>
          <w:szCs w:val="22"/>
        </w:rPr>
        <w:t>歳児9,991人、</w:t>
      </w:r>
      <w:r w:rsidR="00F24B75">
        <w:rPr>
          <w:rFonts w:ascii="HGｺﾞｼｯｸM" w:eastAsia="HGｺﾞｼｯｸM" w:hAnsi="ＭＳ 明朝" w:hint="eastAsia"/>
          <w:sz w:val="22"/>
          <w:szCs w:val="22"/>
        </w:rPr>
        <w:t>３</w:t>
      </w:r>
      <w:r w:rsidRPr="00EB5139">
        <w:rPr>
          <w:rFonts w:ascii="HGｺﾞｼｯｸM" w:eastAsia="HGｺﾞｼｯｸM" w:hAnsi="ＭＳ 明朝" w:hint="eastAsia"/>
          <w:sz w:val="22"/>
          <w:szCs w:val="22"/>
        </w:rPr>
        <w:t>歳児9,819人となっています。なお認定別では、教育を希望する子どもが全体の27.8%、保育を必要とする子どもが72.2％を占めています。</w:t>
      </w:r>
    </w:p>
    <w:p w:rsidR="00EB5139" w:rsidRPr="00EB5139" w:rsidRDefault="007833B9" w:rsidP="00EB5139">
      <w:pPr>
        <w:spacing w:line="300" w:lineRule="exact"/>
        <w:jc w:val="left"/>
        <w:rPr>
          <w:rFonts w:ascii="HGｺﾞｼｯｸM" w:eastAsia="HGｺﾞｼｯｸM" w:hAnsi="ＭＳ 明朝"/>
          <w:sz w:val="22"/>
        </w:rPr>
      </w:pPr>
      <w:r>
        <w:rPr>
          <w:rFonts w:ascii="HGｺﾞｼｯｸM" w:eastAsia="HGｺﾞｼｯｸM" w:hint="eastAsia"/>
          <w:noProof/>
        </w:rPr>
        <mc:AlternateContent>
          <mc:Choice Requires="wps">
            <w:drawing>
              <wp:anchor distT="0" distB="0" distL="114300" distR="114300" simplePos="0" relativeHeight="251653120" behindDoc="0" locked="0" layoutInCell="1" allowOverlap="1">
                <wp:simplePos x="0" y="0"/>
                <wp:positionH relativeFrom="column">
                  <wp:posOffset>2228850</wp:posOffset>
                </wp:positionH>
                <wp:positionV relativeFrom="paragraph">
                  <wp:posOffset>120015</wp:posOffset>
                </wp:positionV>
                <wp:extent cx="1953895" cy="276225"/>
                <wp:effectExtent l="9525" t="5715" r="8255" b="13335"/>
                <wp:wrapSquare wrapText="bothSides"/>
                <wp:docPr id="4" name="AutoShape 6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895" cy="276225"/>
                        </a:xfrm>
                        <a:prstGeom prst="roundRect">
                          <a:avLst>
                            <a:gd name="adj" fmla="val 16667"/>
                          </a:avLst>
                        </a:prstGeom>
                        <a:solidFill>
                          <a:srgbClr val="FFFFFF"/>
                        </a:solidFill>
                        <a:ln w="3175">
                          <a:solidFill>
                            <a:srgbClr val="808080"/>
                          </a:solidFill>
                          <a:round/>
                          <a:headEnd/>
                          <a:tailEnd/>
                        </a:ln>
                      </wps:spPr>
                      <wps:txbx>
                        <w:txbxContent>
                          <w:p w:rsidR="00EB5139" w:rsidRPr="00BD0F5B" w:rsidRDefault="00EB5139" w:rsidP="00EB5139">
                            <w:pPr>
                              <w:pStyle w:val="Web"/>
                              <w:spacing w:before="0" w:beforeAutospacing="0" w:after="0" w:afterAutospacing="0"/>
                              <w:jc w:val="center"/>
                              <w:rPr>
                                <w:rFonts w:ascii="HGｺﾞｼｯｸM" w:eastAsia="HGｺﾞｼｯｸM"/>
                                <w:b/>
                              </w:rPr>
                            </w:pPr>
                            <w:r w:rsidRPr="00BD0F5B">
                              <w:rPr>
                                <w:rFonts w:ascii="HGｺﾞｼｯｸM" w:eastAsia="HGｺﾞｼｯｸM" w:hAnsi="ＭＳ ゴシック" w:cs="Times New Roman" w:hint="eastAsia"/>
                                <w:b/>
                                <w:sz w:val="21"/>
                                <w:szCs w:val="21"/>
                              </w:rPr>
                              <w:t>総在園者</w:t>
                            </w:r>
                            <w:r w:rsidRPr="00BD0F5B">
                              <w:rPr>
                                <w:rFonts w:ascii="HGｺﾞｼｯｸM" w:eastAsia="HGｺﾞｼｯｸM" w:hAnsi="ＭＳ ゴシック" w:cs="Times New Roman" w:hint="eastAsia"/>
                                <w:b/>
                                <w:sz w:val="20"/>
                                <w:szCs w:val="20"/>
                              </w:rPr>
                              <w:t>42,051人</w:t>
                            </w:r>
                          </w:p>
                          <w:p w:rsidR="00EB5139" w:rsidRPr="00BD0F5B" w:rsidRDefault="00EB5139" w:rsidP="00EB5139">
                            <w:pPr>
                              <w:rPr>
                                <w:rFonts w:ascii="HGｺﾞｼｯｸM" w:eastAsia="HGｺﾞｼｯｸM"/>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9" o:spid="_x0000_s1029" style="position:absolute;margin-left:175.5pt;margin-top:9.45pt;width:153.8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" strokecolor="gray" strokeweight=".25pt">
                <v:textbox inset="5.85pt,.7pt,5.85pt,.7pt">
                  <w:txbxContent>
                    <w:p w:rsidR="00EB5139" w:rsidRPr="00BD0F5B" w:rsidRDefault="00EB5139" w:rsidP="00EB5139">
                      <w:pPr>
                        <w:pStyle w:val="Web"/>
                        <w:spacing w:before="0" w:beforeAutospacing="0" w:after="0" w:afterAutospacing="0"/>
                        <w:jc w:val="center"/>
                        <w:rPr>
                          <w:rFonts w:ascii="HGｺﾞｼｯｸM" w:eastAsia="HGｺﾞｼｯｸM"/>
                          <w:b/>
                        </w:rPr>
                      </w:pPr>
                      <w:r w:rsidRPr="00BD0F5B">
                        <w:rPr>
                          <w:rFonts w:ascii="HGｺﾞｼｯｸM" w:eastAsia="HGｺﾞｼｯｸM" w:hAnsi="ＭＳ ゴシック" w:cs="Times New Roman" w:hint="eastAsia"/>
                          <w:b/>
                          <w:sz w:val="21"/>
                          <w:szCs w:val="21"/>
                        </w:rPr>
                        <w:t>総在園者</w:t>
                      </w:r>
                      <w:r w:rsidRPr="00BD0F5B">
                        <w:rPr>
                          <w:rFonts w:ascii="HGｺﾞｼｯｸM" w:eastAsia="HGｺﾞｼｯｸM" w:hAnsi="ＭＳ ゴシック" w:cs="Times New Roman" w:hint="eastAsia"/>
                          <w:b/>
                          <w:sz w:val="20"/>
                          <w:szCs w:val="20"/>
                        </w:rPr>
                        <w:t>42,051人</w:t>
                      </w:r>
                    </w:p>
                    <w:p w:rsidR="00EB5139" w:rsidRPr="00BD0F5B" w:rsidRDefault="00EB5139" w:rsidP="00EB5139">
                      <w:pPr>
                        <w:rPr>
                          <w:rFonts w:ascii="HGｺﾞｼｯｸM" w:eastAsia="HGｺﾞｼｯｸM"/>
                          <w:b/>
                        </w:rPr>
                      </w:pPr>
                    </w:p>
                  </w:txbxContent>
                </v:textbox>
                <w10:wrap type="square"/>
              </v:roundrect>
            </w:pict>
          </mc:Fallback>
        </mc:AlternateContent>
      </w:r>
    </w:p>
    <w:p w:rsidR="00EB5139" w:rsidRPr="00EB5139" w:rsidRDefault="007833B9" w:rsidP="00EB5139">
      <w:pPr>
        <w:spacing w:line="300" w:lineRule="exact"/>
        <w:jc w:val="left"/>
        <w:rPr>
          <w:rFonts w:ascii="HGｺﾞｼｯｸM" w:eastAsia="HGｺﾞｼｯｸM" w:hAnsi="ＭＳ 明朝"/>
          <w:sz w:val="22"/>
        </w:rPr>
      </w:pPr>
      <w:r>
        <w:rPr>
          <w:noProof/>
        </w:rPr>
        <w:drawing>
          <wp:anchor distT="0" distB="0" distL="114300" distR="114300" simplePos="0" relativeHeight="251661312" behindDoc="0" locked="0" layoutInCell="1" allowOverlap="1">
            <wp:simplePos x="0" y="0"/>
            <wp:positionH relativeFrom="column">
              <wp:posOffset>3585210</wp:posOffset>
            </wp:positionH>
            <wp:positionV relativeFrom="paragraph">
              <wp:posOffset>152400</wp:posOffset>
            </wp:positionV>
            <wp:extent cx="2195830" cy="2051050"/>
            <wp:effectExtent l="0" t="0" r="0" b="0"/>
            <wp:wrapSquare wrapText="bothSides"/>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9" cstate="print">
                      <a:extLst>
                        <a:ext uri="{28A0092B-C50C-407E-A947-70E740481C1C}">
                          <a14:useLocalDpi xmlns:a14="http://schemas.microsoft.com/office/drawing/2010/main" val="0"/>
                        </a:ext>
                      </a:extLst>
                    </a:blip>
                    <a:srcRect l="14534" r="14883"/>
                    <a:stretch>
                      <a:fillRect/>
                    </a:stretch>
                  </pic:blipFill>
                  <pic:spPr bwMode="auto">
                    <a:xfrm>
                      <a:off x="0" y="0"/>
                      <a:ext cx="2195830" cy="205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139" w:rsidRPr="00EB5139" w:rsidRDefault="007833B9" w:rsidP="00EB5139">
      <w:pPr>
        <w:spacing w:line="300" w:lineRule="exact"/>
        <w:jc w:val="left"/>
        <w:rPr>
          <w:rFonts w:ascii="HGｺﾞｼｯｸM" w:eastAsia="HGｺﾞｼｯｸM" w:hAnsi="ＭＳ 明朝"/>
          <w:sz w:val="22"/>
        </w:rPr>
      </w:pPr>
      <w:r>
        <w:rPr>
          <w:noProof/>
        </w:rPr>
        <w:drawing>
          <wp:anchor distT="0" distB="0" distL="114300" distR="114300" simplePos="0" relativeHeight="251662336" behindDoc="0" locked="0" layoutInCell="1" allowOverlap="1">
            <wp:simplePos x="0" y="0"/>
            <wp:positionH relativeFrom="column">
              <wp:posOffset>603885</wp:posOffset>
            </wp:positionH>
            <wp:positionV relativeFrom="paragraph">
              <wp:posOffset>-2540</wp:posOffset>
            </wp:positionV>
            <wp:extent cx="2124075" cy="1971040"/>
            <wp:effectExtent l="0" t="0" r="0" b="0"/>
            <wp:wrapSquare wrapText="bothSides"/>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4075" cy="197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139" w:rsidRPr="00EB5139" w:rsidRDefault="00EB5139" w:rsidP="00EB5139">
      <w:pPr>
        <w:spacing w:line="300" w:lineRule="exact"/>
        <w:jc w:val="left"/>
        <w:rPr>
          <w:rFonts w:ascii="HGｺﾞｼｯｸM" w:eastAsia="HGｺﾞｼｯｸM" w:hAnsi="ＭＳ 明朝"/>
          <w:sz w:val="22"/>
        </w:rPr>
      </w:pPr>
    </w:p>
    <w:p w:rsidR="00EB5139" w:rsidRPr="00EB5139" w:rsidRDefault="00EB5139" w:rsidP="00EB5139">
      <w:pPr>
        <w:spacing w:line="300" w:lineRule="exact"/>
        <w:jc w:val="left"/>
        <w:rPr>
          <w:rFonts w:ascii="HGｺﾞｼｯｸM" w:eastAsia="HGｺﾞｼｯｸM" w:hAnsi="ＭＳ 明朝"/>
          <w:b/>
          <w:sz w:val="22"/>
        </w:rPr>
      </w:pPr>
    </w:p>
    <w:p w:rsidR="00EB5139" w:rsidRPr="00EB5139" w:rsidRDefault="00EB5139" w:rsidP="00EB5139">
      <w:pPr>
        <w:spacing w:line="300" w:lineRule="exact"/>
        <w:jc w:val="left"/>
        <w:rPr>
          <w:rFonts w:ascii="HGｺﾞｼｯｸM" w:eastAsia="HGｺﾞｼｯｸM" w:hAnsi="ＭＳ 明朝"/>
          <w:b/>
          <w:sz w:val="22"/>
        </w:rPr>
      </w:pPr>
    </w:p>
    <w:p w:rsidR="00EB5139" w:rsidRPr="00EB5139" w:rsidRDefault="00EB5139" w:rsidP="00EB5139">
      <w:pPr>
        <w:spacing w:line="300" w:lineRule="exact"/>
        <w:jc w:val="left"/>
        <w:rPr>
          <w:rFonts w:ascii="HGｺﾞｼｯｸM" w:eastAsia="HGｺﾞｼｯｸM" w:hAnsi="ＭＳ 明朝"/>
          <w:b/>
          <w:sz w:val="22"/>
        </w:rPr>
      </w:pPr>
    </w:p>
    <w:p w:rsidR="00EB5139" w:rsidRPr="00EB5139" w:rsidRDefault="00EB5139" w:rsidP="00EB5139">
      <w:pPr>
        <w:spacing w:line="300" w:lineRule="exact"/>
        <w:jc w:val="left"/>
        <w:rPr>
          <w:rFonts w:ascii="HGｺﾞｼｯｸM" w:eastAsia="HGｺﾞｼｯｸM" w:hAnsi="ＭＳ 明朝"/>
          <w:sz w:val="22"/>
        </w:rPr>
      </w:pPr>
    </w:p>
    <w:p w:rsidR="00EB5139" w:rsidRDefault="00EB5139" w:rsidP="00EB5139">
      <w:pPr>
        <w:spacing w:line="300" w:lineRule="exact"/>
        <w:jc w:val="left"/>
        <w:rPr>
          <w:rFonts w:ascii="HGｺﾞｼｯｸM" w:eastAsia="HGｺﾞｼｯｸM" w:hAnsi="ＭＳ 明朝" w:hint="eastAsia"/>
          <w:sz w:val="22"/>
        </w:rPr>
      </w:pPr>
    </w:p>
    <w:p w:rsidR="009B05C1" w:rsidRDefault="009B05C1" w:rsidP="00EB5139">
      <w:pPr>
        <w:spacing w:line="300" w:lineRule="exact"/>
        <w:jc w:val="left"/>
        <w:rPr>
          <w:rFonts w:ascii="HGｺﾞｼｯｸM" w:eastAsia="HGｺﾞｼｯｸM" w:hAnsi="ＭＳ 明朝" w:hint="eastAsia"/>
          <w:sz w:val="22"/>
        </w:rPr>
      </w:pPr>
    </w:p>
    <w:p w:rsidR="009B05C1" w:rsidRDefault="009B05C1" w:rsidP="00EB5139">
      <w:pPr>
        <w:spacing w:line="300" w:lineRule="exact"/>
        <w:jc w:val="left"/>
        <w:rPr>
          <w:rFonts w:ascii="HGｺﾞｼｯｸM" w:eastAsia="HGｺﾞｼｯｸM" w:hAnsi="ＭＳ 明朝" w:hint="eastAsia"/>
          <w:sz w:val="22"/>
        </w:rPr>
      </w:pPr>
    </w:p>
    <w:p w:rsidR="009B05C1" w:rsidRPr="00EB5139" w:rsidRDefault="007833B9" w:rsidP="00EB5139">
      <w:pPr>
        <w:spacing w:line="300" w:lineRule="exact"/>
        <w:jc w:val="left"/>
        <w:rPr>
          <w:rFonts w:ascii="HGｺﾞｼｯｸM" w:eastAsia="HGｺﾞｼｯｸM" w:hAnsi="ＭＳ 明朝"/>
          <w:sz w:val="22"/>
        </w:rPr>
      </w:pPr>
      <w:r>
        <w:rPr>
          <w:rFonts w:ascii="HGｺﾞｼｯｸM" w:eastAsia="HGｺﾞｼｯｸM" w:hint="eastAsia"/>
          <w:noProof/>
        </w:rP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476250</wp:posOffset>
                </wp:positionV>
                <wp:extent cx="6243955" cy="2501900"/>
                <wp:effectExtent l="12065" t="9525" r="11430" b="12700"/>
                <wp:wrapSquare wrapText="bothSides"/>
                <wp:docPr id="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955" cy="2501900"/>
                        </a:xfrm>
                        <a:prstGeom prst="roundRect">
                          <a:avLst>
                            <a:gd name="adj" fmla="val 16667"/>
                          </a:avLst>
                        </a:prstGeom>
                        <a:solidFill>
                          <a:srgbClr val="FFFFFF"/>
                        </a:solidFill>
                        <a:ln w="3175">
                          <a:solidFill>
                            <a:srgbClr val="000000"/>
                          </a:solidFill>
                          <a:round/>
                          <a:headEnd/>
                          <a:tailEnd/>
                        </a:ln>
                      </wps:spPr>
                      <wps:txbx>
                        <w:txbxContent>
                          <w:p w:rsidR="009B05C1" w:rsidRDefault="009B05C1" w:rsidP="004A2F45">
                            <w:pPr>
                              <w:spacing w:line="0" w:lineRule="atLeast"/>
                              <w:rPr>
                                <w:rFonts w:ascii="HGｺﾞｼｯｸM" w:eastAsia="HGｺﾞｼｯｸM" w:hint="eastAsia"/>
                                <w:sz w:val="18"/>
                                <w:szCs w:val="18"/>
                              </w:rPr>
                            </w:pPr>
                            <w:r>
                              <w:rPr>
                                <w:rFonts w:ascii="HGｺﾞｼｯｸM" w:eastAsia="HGｺﾞｼｯｸM" w:hint="eastAsia"/>
                                <w:sz w:val="18"/>
                                <w:szCs w:val="18"/>
                              </w:rPr>
                              <w:t>（注１）「不登校」とは</w:t>
                            </w:r>
                          </w:p>
                          <w:p w:rsidR="004A2F45" w:rsidRPr="004A2F45" w:rsidRDefault="003D438B" w:rsidP="004A2F45">
                            <w:pPr>
                              <w:spacing w:line="0" w:lineRule="atLeast"/>
                              <w:rPr>
                                <w:rFonts w:ascii="HGｺﾞｼｯｸM" w:eastAsia="HGｺﾞｼｯｸM" w:hint="eastAsia"/>
                                <w:sz w:val="18"/>
                                <w:szCs w:val="18"/>
                              </w:rPr>
                            </w:pPr>
                            <w:r>
                              <w:rPr>
                                <w:rFonts w:ascii="HGｺﾞｼｯｸM" w:eastAsia="HGｺﾞｼｯｸM" w:hint="eastAsia"/>
                                <w:sz w:val="18"/>
                                <w:szCs w:val="18"/>
                              </w:rPr>
                              <w:t>・</w:t>
                            </w:r>
                            <w:r w:rsidR="004A2F45" w:rsidRPr="004A2F45">
                              <w:rPr>
                                <w:rFonts w:ascii="HGｺﾞｼｯｸM" w:eastAsia="HGｺﾞｼｯｸM" w:hint="eastAsia"/>
                                <w:sz w:val="18"/>
                                <w:szCs w:val="18"/>
                              </w:rPr>
                              <w:t>何らかの心理的、情緒的、身体的、あるいは社会的要因・背景により生徒が登校しないあるいはしたくともできない状況にある者。（ただし「病気」や「経済的理由」を除く。）</w:t>
                            </w:r>
                          </w:p>
                          <w:p w:rsidR="009B05C1" w:rsidRDefault="004A2F45" w:rsidP="004A2F45">
                            <w:pPr>
                              <w:spacing w:line="0" w:lineRule="atLeast"/>
                              <w:rPr>
                                <w:rFonts w:ascii="HGｺﾞｼｯｸM" w:eastAsia="HGｺﾞｼｯｸM" w:hint="eastAsia"/>
                                <w:sz w:val="18"/>
                                <w:szCs w:val="18"/>
                              </w:rPr>
                            </w:pPr>
                            <w:r w:rsidRPr="004A2F45">
                              <w:rPr>
                                <w:rFonts w:ascii="HGｺﾞｼｯｸM" w:eastAsia="HGｺﾞｼｯｸM" w:hint="eastAsia"/>
                                <w:sz w:val="18"/>
                                <w:szCs w:val="18"/>
                              </w:rPr>
                              <w:t>・欠席状態が長期に継続している理由が、学校生活上の影響、あそび・非行、無気力、不安など情緒的混乱、意図的な拒否及びこれらの複合等である者。</w:t>
                            </w:r>
                          </w:p>
                          <w:p w:rsidR="004A2F45" w:rsidRDefault="004A2F45" w:rsidP="004A2F45">
                            <w:pPr>
                              <w:spacing w:line="0" w:lineRule="atLeast"/>
                              <w:rPr>
                                <w:rFonts w:ascii="HGｺﾞｼｯｸM" w:eastAsia="HGｺﾞｼｯｸM" w:hint="eastAsia"/>
                                <w:sz w:val="18"/>
                                <w:szCs w:val="18"/>
                              </w:rPr>
                            </w:pPr>
                          </w:p>
                          <w:p w:rsidR="00EB5139" w:rsidRPr="00EB5139" w:rsidRDefault="009B05C1" w:rsidP="004A2F45">
                            <w:pPr>
                              <w:spacing w:line="0" w:lineRule="atLeast"/>
                              <w:rPr>
                                <w:rFonts w:ascii="HGｺﾞｼｯｸM" w:eastAsia="HGｺﾞｼｯｸM" w:hint="eastAsia"/>
                                <w:sz w:val="18"/>
                                <w:szCs w:val="18"/>
                              </w:rPr>
                            </w:pPr>
                            <w:r>
                              <w:rPr>
                                <w:rFonts w:ascii="HGｺﾞｼｯｸM" w:eastAsia="HGｺﾞｼｯｸM" w:hint="eastAsia"/>
                                <w:sz w:val="18"/>
                                <w:szCs w:val="18"/>
                              </w:rPr>
                              <w:t>（注２)</w:t>
                            </w:r>
                            <w:r w:rsidR="00EB5139" w:rsidRPr="00EB5139">
                              <w:rPr>
                                <w:rFonts w:ascii="HGｺﾞｼｯｸM" w:eastAsia="HGｺﾞｼｯｸM" w:hint="eastAsia"/>
                                <w:sz w:val="18"/>
                                <w:szCs w:val="18"/>
                              </w:rPr>
                              <w:t>「幼保連携型認定こども園」とは</w:t>
                            </w:r>
                          </w:p>
                          <w:p w:rsidR="00EB5139" w:rsidRPr="00EB5139" w:rsidRDefault="00EB5139" w:rsidP="004A2F45">
                            <w:pPr>
                              <w:spacing w:line="0" w:lineRule="atLeast"/>
                              <w:ind w:firstLineChars="100" w:firstLine="180"/>
                              <w:rPr>
                                <w:rFonts w:ascii="HGｺﾞｼｯｸM" w:eastAsia="HGｺﾞｼｯｸM" w:hint="eastAsia"/>
                                <w:sz w:val="18"/>
                                <w:szCs w:val="18"/>
                              </w:rPr>
                            </w:pPr>
                            <w:r w:rsidRPr="00EB5139">
                              <w:rPr>
                                <w:rFonts w:ascii="HGｺﾞｼｯｸM" w:eastAsia="HGｺﾞｼｯｸM" w:hint="eastAsia"/>
                                <w:sz w:val="18"/>
                                <w:szCs w:val="18"/>
                              </w:rPr>
                              <w:t>教育･保育を一体的に行う施設で､いわば幼稚園と保育所の両方の良さを併せ持っている施設です。</w:t>
                            </w:r>
                          </w:p>
                          <w:p w:rsidR="00EB5139" w:rsidRPr="00EB5139" w:rsidRDefault="00EB5139" w:rsidP="004A2F45">
                            <w:pPr>
                              <w:spacing w:line="0" w:lineRule="atLeast"/>
                              <w:rPr>
                                <w:rFonts w:ascii="HGｺﾞｼｯｸM" w:eastAsia="HGｺﾞｼｯｸM" w:hint="eastAsia"/>
                                <w:sz w:val="18"/>
                                <w:szCs w:val="18"/>
                              </w:rPr>
                            </w:pPr>
                            <w:r w:rsidRPr="00EB5139">
                              <w:rPr>
                                <w:rFonts w:ascii="HGｺﾞｼｯｸM" w:eastAsia="HGｺﾞｼｯｸM" w:hint="eastAsia"/>
                                <w:sz w:val="18"/>
                                <w:szCs w:val="18"/>
                              </w:rPr>
                              <w:t xml:space="preserve">以下の機能を備え､認定基準を満たす施設は､都道府県等から認定こども園の認定を受けることが出来ます｡ </w:t>
                            </w:r>
                          </w:p>
                          <w:p w:rsidR="00EB5139" w:rsidRPr="00EB5139" w:rsidRDefault="00EB5139" w:rsidP="004A2F45">
                            <w:pPr>
                              <w:spacing w:line="0" w:lineRule="atLeast"/>
                              <w:rPr>
                                <w:rFonts w:ascii="HGｺﾞｼｯｸM" w:eastAsia="HGｺﾞｼｯｸM" w:hint="eastAsia"/>
                                <w:sz w:val="18"/>
                                <w:szCs w:val="18"/>
                              </w:rPr>
                            </w:pPr>
                            <w:r w:rsidRPr="00EB5139">
                              <w:rPr>
                                <w:rFonts w:ascii="HGｺﾞｼｯｸM" w:eastAsia="HGｺﾞｼｯｸM" w:hint="eastAsia"/>
                                <w:sz w:val="18"/>
                                <w:szCs w:val="18"/>
                              </w:rPr>
                              <w:t>１．就学前の子どもに幼児教育・保育を提供する機能</w:t>
                            </w:r>
                          </w:p>
                          <w:p w:rsidR="00EB5139" w:rsidRPr="00EB5139" w:rsidRDefault="00EB5139" w:rsidP="004A2F45">
                            <w:pPr>
                              <w:spacing w:line="0" w:lineRule="atLeast"/>
                              <w:rPr>
                                <w:rFonts w:ascii="HGｺﾞｼｯｸM" w:eastAsia="HGｺﾞｼｯｸM" w:hint="eastAsia"/>
                                <w:sz w:val="18"/>
                                <w:szCs w:val="18"/>
                              </w:rPr>
                            </w:pPr>
                            <w:r w:rsidRPr="00EB5139">
                              <w:rPr>
                                <w:rFonts w:ascii="HGｺﾞｼｯｸM" w:eastAsia="HGｺﾞｼｯｸM" w:hint="eastAsia"/>
                                <w:sz w:val="18"/>
                                <w:szCs w:val="18"/>
                              </w:rPr>
                              <w:t>（保護者が働いている、いないに関わらず受け入れて、教育・保育を一体的に行う機能）</w:t>
                            </w:r>
                          </w:p>
                          <w:p w:rsidR="00EB5139" w:rsidRPr="00EB5139" w:rsidRDefault="00EB5139" w:rsidP="004A2F45">
                            <w:pPr>
                              <w:spacing w:line="0" w:lineRule="atLeast"/>
                              <w:rPr>
                                <w:rFonts w:ascii="HGｺﾞｼｯｸM" w:eastAsia="HGｺﾞｼｯｸM" w:hint="eastAsia"/>
                                <w:sz w:val="18"/>
                                <w:szCs w:val="18"/>
                              </w:rPr>
                            </w:pPr>
                            <w:r w:rsidRPr="00EB5139">
                              <w:rPr>
                                <w:rFonts w:ascii="HGｺﾞｼｯｸM" w:eastAsia="HGｺﾞｼｯｸM" w:hint="eastAsia"/>
                                <w:sz w:val="18"/>
                                <w:szCs w:val="18"/>
                              </w:rPr>
                              <w:t>２．地域における子育て支援を行う機能</w:t>
                            </w:r>
                          </w:p>
                          <w:p w:rsidR="00EB5139" w:rsidRPr="00EB5139" w:rsidRDefault="00EB5139" w:rsidP="004A2F45">
                            <w:pPr>
                              <w:spacing w:line="0" w:lineRule="atLeast"/>
                              <w:rPr>
                                <w:rFonts w:ascii="HGｺﾞｼｯｸM" w:eastAsia="HGｺﾞｼｯｸM" w:hint="eastAsia"/>
                                <w:sz w:val="18"/>
                                <w:szCs w:val="18"/>
                              </w:rPr>
                            </w:pPr>
                            <w:r w:rsidRPr="00EB5139">
                              <w:rPr>
                                <w:rFonts w:ascii="HGｺﾞｼｯｸM" w:eastAsia="HGｺﾞｼｯｸM" w:hint="eastAsia"/>
                                <w:sz w:val="18"/>
                                <w:szCs w:val="18"/>
                              </w:rPr>
                              <w:t>（すべての子育て家庭を対象に、子育て不安に対応した相談活動や、親子の集いの場の提供などを行う機能）</w:t>
                            </w:r>
                          </w:p>
                          <w:p w:rsidR="00EB5139" w:rsidRPr="00EB5139" w:rsidRDefault="00EB5139" w:rsidP="004A2F45">
                            <w:pPr>
                              <w:spacing w:line="0" w:lineRule="atLeast"/>
                              <w:ind w:firstLineChars="100" w:firstLine="180"/>
                              <w:rPr>
                                <w:rFonts w:ascii="HGｺﾞｼｯｸM" w:eastAsia="HGｺﾞｼｯｸM" w:hint="eastAsia"/>
                                <w:sz w:val="18"/>
                                <w:szCs w:val="18"/>
                              </w:rPr>
                            </w:pPr>
                            <w:r w:rsidRPr="00EB5139">
                              <w:rPr>
                                <w:rFonts w:ascii="HGｺﾞｼｯｸM" w:eastAsia="HGｺﾞｼｯｸM" w:hint="eastAsia"/>
                                <w:sz w:val="18"/>
                                <w:szCs w:val="18"/>
                              </w:rPr>
                              <w:t>その中でも幼保連携型は幼稚園的機能と保育所的機能の両方の機能をあわせ持つ単一の施設として､認定こども園としての機能を果たすタイプのことをいいます。（文部科学省・厚生労働省　幼保連携推進室HP出展）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30" style="position:absolute;margin-left:3.95pt;margin-top:37.5pt;width:491.6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" strokeweight=".25pt">
                <v:textbox inset="5.85pt,.7pt,5.85pt,.7pt">
                  <w:txbxContent>
                    <w:p w:rsidR="009B05C1" w:rsidRDefault="009B05C1" w:rsidP="004A2F45">
                      <w:pPr>
                        <w:spacing w:line="0" w:lineRule="atLeast"/>
                        <w:rPr>
                          <w:rFonts w:ascii="HGｺﾞｼｯｸM" w:eastAsia="HGｺﾞｼｯｸM" w:hint="eastAsia"/>
                          <w:sz w:val="18"/>
                          <w:szCs w:val="18"/>
                        </w:rPr>
                      </w:pPr>
                      <w:r>
                        <w:rPr>
                          <w:rFonts w:ascii="HGｺﾞｼｯｸM" w:eastAsia="HGｺﾞｼｯｸM" w:hint="eastAsia"/>
                          <w:sz w:val="18"/>
                          <w:szCs w:val="18"/>
                        </w:rPr>
                        <w:t>（注１）「不登校」とは</w:t>
                      </w:r>
                    </w:p>
                    <w:p w:rsidR="004A2F45" w:rsidRPr="004A2F45" w:rsidRDefault="003D438B" w:rsidP="004A2F45">
                      <w:pPr>
                        <w:spacing w:line="0" w:lineRule="atLeast"/>
                        <w:rPr>
                          <w:rFonts w:ascii="HGｺﾞｼｯｸM" w:eastAsia="HGｺﾞｼｯｸM" w:hint="eastAsia"/>
                          <w:sz w:val="18"/>
                          <w:szCs w:val="18"/>
                        </w:rPr>
                      </w:pPr>
                      <w:r>
                        <w:rPr>
                          <w:rFonts w:ascii="HGｺﾞｼｯｸM" w:eastAsia="HGｺﾞｼｯｸM" w:hint="eastAsia"/>
                          <w:sz w:val="18"/>
                          <w:szCs w:val="18"/>
                        </w:rPr>
                        <w:t>・</w:t>
                      </w:r>
                      <w:r w:rsidR="004A2F45" w:rsidRPr="004A2F45">
                        <w:rPr>
                          <w:rFonts w:ascii="HGｺﾞｼｯｸM" w:eastAsia="HGｺﾞｼｯｸM" w:hint="eastAsia"/>
                          <w:sz w:val="18"/>
                          <w:szCs w:val="18"/>
                        </w:rPr>
                        <w:t>何らかの心理的、情緒的、身体的、あるいは社会的要因・背景により生徒が登校しないあるいはしたくともできない状況にある者。（ただし「病気」や「経済的理由」を除く。）</w:t>
                      </w:r>
                    </w:p>
                    <w:p w:rsidR="009B05C1" w:rsidRDefault="004A2F45" w:rsidP="004A2F45">
                      <w:pPr>
                        <w:spacing w:line="0" w:lineRule="atLeast"/>
                        <w:rPr>
                          <w:rFonts w:ascii="HGｺﾞｼｯｸM" w:eastAsia="HGｺﾞｼｯｸM" w:hint="eastAsia"/>
                          <w:sz w:val="18"/>
                          <w:szCs w:val="18"/>
                        </w:rPr>
                      </w:pPr>
                      <w:r w:rsidRPr="004A2F45">
                        <w:rPr>
                          <w:rFonts w:ascii="HGｺﾞｼｯｸM" w:eastAsia="HGｺﾞｼｯｸM" w:hint="eastAsia"/>
                          <w:sz w:val="18"/>
                          <w:szCs w:val="18"/>
                        </w:rPr>
                        <w:t>・欠席状態が長期に継続している理由が、学校生活上の影響、あそび・非行、無気力、不安など情緒的混乱、意図的な拒否及びこれらの複合等である者。</w:t>
                      </w:r>
                    </w:p>
                    <w:p w:rsidR="004A2F45" w:rsidRDefault="004A2F45" w:rsidP="004A2F45">
                      <w:pPr>
                        <w:spacing w:line="0" w:lineRule="atLeast"/>
                        <w:rPr>
                          <w:rFonts w:ascii="HGｺﾞｼｯｸM" w:eastAsia="HGｺﾞｼｯｸM" w:hint="eastAsia"/>
                          <w:sz w:val="18"/>
                          <w:szCs w:val="18"/>
                        </w:rPr>
                      </w:pPr>
                    </w:p>
                    <w:p w:rsidR="00EB5139" w:rsidRPr="00EB5139" w:rsidRDefault="009B05C1" w:rsidP="004A2F45">
                      <w:pPr>
                        <w:spacing w:line="0" w:lineRule="atLeast"/>
                        <w:rPr>
                          <w:rFonts w:ascii="HGｺﾞｼｯｸM" w:eastAsia="HGｺﾞｼｯｸM" w:hint="eastAsia"/>
                          <w:sz w:val="18"/>
                          <w:szCs w:val="18"/>
                        </w:rPr>
                      </w:pPr>
                      <w:r>
                        <w:rPr>
                          <w:rFonts w:ascii="HGｺﾞｼｯｸM" w:eastAsia="HGｺﾞｼｯｸM" w:hint="eastAsia"/>
                          <w:sz w:val="18"/>
                          <w:szCs w:val="18"/>
                        </w:rPr>
                        <w:t>（注２)</w:t>
                      </w:r>
                      <w:r w:rsidR="00EB5139" w:rsidRPr="00EB5139">
                        <w:rPr>
                          <w:rFonts w:ascii="HGｺﾞｼｯｸM" w:eastAsia="HGｺﾞｼｯｸM" w:hint="eastAsia"/>
                          <w:sz w:val="18"/>
                          <w:szCs w:val="18"/>
                        </w:rPr>
                        <w:t>「幼保連携型認定こども園」とは</w:t>
                      </w:r>
                    </w:p>
                    <w:p w:rsidR="00EB5139" w:rsidRPr="00EB5139" w:rsidRDefault="00EB5139" w:rsidP="004A2F45">
                      <w:pPr>
                        <w:spacing w:line="0" w:lineRule="atLeast"/>
                        <w:ind w:firstLineChars="100" w:firstLine="180"/>
                        <w:rPr>
                          <w:rFonts w:ascii="HGｺﾞｼｯｸM" w:eastAsia="HGｺﾞｼｯｸM" w:hint="eastAsia"/>
                          <w:sz w:val="18"/>
                          <w:szCs w:val="18"/>
                        </w:rPr>
                      </w:pPr>
                      <w:r w:rsidRPr="00EB5139">
                        <w:rPr>
                          <w:rFonts w:ascii="HGｺﾞｼｯｸM" w:eastAsia="HGｺﾞｼｯｸM" w:hint="eastAsia"/>
                          <w:sz w:val="18"/>
                          <w:szCs w:val="18"/>
                        </w:rPr>
                        <w:t>教育･保育を一体的に行う施設で､いわば幼稚園と保育所の両方の良さを併せ持っている施設です。</w:t>
                      </w:r>
                    </w:p>
                    <w:p w:rsidR="00EB5139" w:rsidRPr="00EB5139" w:rsidRDefault="00EB5139" w:rsidP="004A2F45">
                      <w:pPr>
                        <w:spacing w:line="0" w:lineRule="atLeast"/>
                        <w:rPr>
                          <w:rFonts w:ascii="HGｺﾞｼｯｸM" w:eastAsia="HGｺﾞｼｯｸM" w:hint="eastAsia"/>
                          <w:sz w:val="18"/>
                          <w:szCs w:val="18"/>
                        </w:rPr>
                      </w:pPr>
                      <w:r w:rsidRPr="00EB5139">
                        <w:rPr>
                          <w:rFonts w:ascii="HGｺﾞｼｯｸM" w:eastAsia="HGｺﾞｼｯｸM" w:hint="eastAsia"/>
                          <w:sz w:val="18"/>
                          <w:szCs w:val="18"/>
                        </w:rPr>
                        <w:t xml:space="preserve">以下の機能を備え､認定基準を満たす施設は､都道府県等から認定こども園の認定を受けることが出来ます｡ </w:t>
                      </w:r>
                    </w:p>
                    <w:p w:rsidR="00EB5139" w:rsidRPr="00EB5139" w:rsidRDefault="00EB5139" w:rsidP="004A2F45">
                      <w:pPr>
                        <w:spacing w:line="0" w:lineRule="atLeast"/>
                        <w:rPr>
                          <w:rFonts w:ascii="HGｺﾞｼｯｸM" w:eastAsia="HGｺﾞｼｯｸM" w:hint="eastAsia"/>
                          <w:sz w:val="18"/>
                          <w:szCs w:val="18"/>
                        </w:rPr>
                      </w:pPr>
                      <w:r w:rsidRPr="00EB5139">
                        <w:rPr>
                          <w:rFonts w:ascii="HGｺﾞｼｯｸM" w:eastAsia="HGｺﾞｼｯｸM" w:hint="eastAsia"/>
                          <w:sz w:val="18"/>
                          <w:szCs w:val="18"/>
                        </w:rPr>
                        <w:t>１．就学前の子どもに幼児教育・保育を提供する機能</w:t>
                      </w:r>
                    </w:p>
                    <w:p w:rsidR="00EB5139" w:rsidRPr="00EB5139" w:rsidRDefault="00EB5139" w:rsidP="004A2F45">
                      <w:pPr>
                        <w:spacing w:line="0" w:lineRule="atLeast"/>
                        <w:rPr>
                          <w:rFonts w:ascii="HGｺﾞｼｯｸM" w:eastAsia="HGｺﾞｼｯｸM" w:hint="eastAsia"/>
                          <w:sz w:val="18"/>
                          <w:szCs w:val="18"/>
                        </w:rPr>
                      </w:pPr>
                      <w:r w:rsidRPr="00EB5139">
                        <w:rPr>
                          <w:rFonts w:ascii="HGｺﾞｼｯｸM" w:eastAsia="HGｺﾞｼｯｸM" w:hint="eastAsia"/>
                          <w:sz w:val="18"/>
                          <w:szCs w:val="18"/>
                        </w:rPr>
                        <w:t>（保護者が働いている、いないに関わらず受け入れて、教育・保育を一体的に行う機能）</w:t>
                      </w:r>
                    </w:p>
                    <w:p w:rsidR="00EB5139" w:rsidRPr="00EB5139" w:rsidRDefault="00EB5139" w:rsidP="004A2F45">
                      <w:pPr>
                        <w:spacing w:line="0" w:lineRule="atLeast"/>
                        <w:rPr>
                          <w:rFonts w:ascii="HGｺﾞｼｯｸM" w:eastAsia="HGｺﾞｼｯｸM" w:hint="eastAsia"/>
                          <w:sz w:val="18"/>
                          <w:szCs w:val="18"/>
                        </w:rPr>
                      </w:pPr>
                      <w:r w:rsidRPr="00EB5139">
                        <w:rPr>
                          <w:rFonts w:ascii="HGｺﾞｼｯｸM" w:eastAsia="HGｺﾞｼｯｸM" w:hint="eastAsia"/>
                          <w:sz w:val="18"/>
                          <w:szCs w:val="18"/>
                        </w:rPr>
                        <w:t>２．地域における子育て支援を行う機能</w:t>
                      </w:r>
                    </w:p>
                    <w:p w:rsidR="00EB5139" w:rsidRPr="00EB5139" w:rsidRDefault="00EB5139" w:rsidP="004A2F45">
                      <w:pPr>
                        <w:spacing w:line="0" w:lineRule="atLeast"/>
                        <w:rPr>
                          <w:rFonts w:ascii="HGｺﾞｼｯｸM" w:eastAsia="HGｺﾞｼｯｸM" w:hint="eastAsia"/>
                          <w:sz w:val="18"/>
                          <w:szCs w:val="18"/>
                        </w:rPr>
                      </w:pPr>
                      <w:r w:rsidRPr="00EB5139">
                        <w:rPr>
                          <w:rFonts w:ascii="HGｺﾞｼｯｸM" w:eastAsia="HGｺﾞｼｯｸM" w:hint="eastAsia"/>
                          <w:sz w:val="18"/>
                          <w:szCs w:val="18"/>
                        </w:rPr>
                        <w:t>（すべての子育て家庭を対象に、子育て不安に対応した相談活動や、親子の集いの場の提供などを行う機能）</w:t>
                      </w:r>
                    </w:p>
                    <w:p w:rsidR="00EB5139" w:rsidRPr="00EB5139" w:rsidRDefault="00EB5139" w:rsidP="004A2F45">
                      <w:pPr>
                        <w:spacing w:line="0" w:lineRule="atLeast"/>
                        <w:ind w:firstLineChars="100" w:firstLine="180"/>
                        <w:rPr>
                          <w:rFonts w:ascii="HGｺﾞｼｯｸM" w:eastAsia="HGｺﾞｼｯｸM" w:hint="eastAsia"/>
                          <w:sz w:val="18"/>
                          <w:szCs w:val="18"/>
                        </w:rPr>
                      </w:pPr>
                      <w:r w:rsidRPr="00EB5139">
                        <w:rPr>
                          <w:rFonts w:ascii="HGｺﾞｼｯｸM" w:eastAsia="HGｺﾞｼｯｸM" w:hint="eastAsia"/>
                          <w:sz w:val="18"/>
                          <w:szCs w:val="18"/>
                        </w:rPr>
                        <w:t>その中でも幼保連携型は幼稚園的機能と保育所的機能の両方の機能をあわせ持つ単一の施設として､認定こども園としての機能を果たすタイプのことをいいます。（文部科学省・厚生労働省　幼保連携推進室HP出展）</w:t>
                      </w:r>
                    </w:p>
                  </w:txbxContent>
                </v:textbox>
                <w10:wrap type="square"/>
              </v:roundrect>
            </w:pict>
          </mc:Fallback>
        </mc:AlternateContent>
      </w:r>
    </w:p>
    <w:sectPr w:rsidR="009B05C1" w:rsidRPr="00EB5139" w:rsidSect="00323703">
      <w:footerReference w:type="default" r:id="rId21"/>
      <w:type w:val="continuous"/>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D3" w:rsidRDefault="00436BD3" w:rsidP="000B78ED">
      <w:r>
        <w:separator/>
      </w:r>
    </w:p>
  </w:endnote>
  <w:endnote w:type="continuationSeparator" w:id="0">
    <w:p w:rsidR="00436BD3" w:rsidRDefault="00436BD3"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B" w:rsidRDefault="0015250B">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7833B9" w:rsidRPr="007833B9">
      <w:rPr>
        <w:rFonts w:ascii="ＭＳ Ｐ明朝" w:eastAsia="ＭＳ Ｐ明朝" w:hAnsi="ＭＳ Ｐ明朝"/>
        <w:noProof/>
        <w:lang w:val="ja-JP"/>
      </w:rPr>
      <w:t>-</w:t>
    </w:r>
    <w:r w:rsidR="007833B9">
      <w:rPr>
        <w:rFonts w:ascii="ＭＳ Ｐ明朝" w:eastAsia="ＭＳ Ｐ明朝" w:hAnsi="ＭＳ Ｐ明朝"/>
        <w:noProof/>
      </w:rPr>
      <w:t xml:space="preserve"> 4 -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D3" w:rsidRDefault="00436BD3" w:rsidP="000B78ED">
      <w:r>
        <w:separator/>
      </w:r>
    </w:p>
  </w:footnote>
  <w:footnote w:type="continuationSeparator" w:id="0">
    <w:p w:rsidR="00436BD3" w:rsidRDefault="00436BD3"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24FB7"/>
    <w:rsid w:val="00031C03"/>
    <w:rsid w:val="00047817"/>
    <w:rsid w:val="00051255"/>
    <w:rsid w:val="000661A0"/>
    <w:rsid w:val="00076CC3"/>
    <w:rsid w:val="000802F3"/>
    <w:rsid w:val="000A73AF"/>
    <w:rsid w:val="000B24CF"/>
    <w:rsid w:val="000B6990"/>
    <w:rsid w:val="000B78ED"/>
    <w:rsid w:val="000C63EA"/>
    <w:rsid w:val="000D2416"/>
    <w:rsid w:val="00120001"/>
    <w:rsid w:val="001246FC"/>
    <w:rsid w:val="0013345B"/>
    <w:rsid w:val="001372BF"/>
    <w:rsid w:val="001414ED"/>
    <w:rsid w:val="00143E77"/>
    <w:rsid w:val="0015250B"/>
    <w:rsid w:val="00176CA6"/>
    <w:rsid w:val="0017796F"/>
    <w:rsid w:val="00184C75"/>
    <w:rsid w:val="00186998"/>
    <w:rsid w:val="001B5212"/>
    <w:rsid w:val="001C4EFF"/>
    <w:rsid w:val="001C61F9"/>
    <w:rsid w:val="001C6BA4"/>
    <w:rsid w:val="001C7CE4"/>
    <w:rsid w:val="001D4FFE"/>
    <w:rsid w:val="0020718C"/>
    <w:rsid w:val="00223049"/>
    <w:rsid w:val="002266E7"/>
    <w:rsid w:val="00235478"/>
    <w:rsid w:val="00236A46"/>
    <w:rsid w:val="002370D8"/>
    <w:rsid w:val="0025678C"/>
    <w:rsid w:val="002613C0"/>
    <w:rsid w:val="0026415A"/>
    <w:rsid w:val="0026592A"/>
    <w:rsid w:val="00267236"/>
    <w:rsid w:val="00273456"/>
    <w:rsid w:val="00290429"/>
    <w:rsid w:val="0029191B"/>
    <w:rsid w:val="00295315"/>
    <w:rsid w:val="002A6CA7"/>
    <w:rsid w:val="002B24BB"/>
    <w:rsid w:val="002C1CE6"/>
    <w:rsid w:val="002F739C"/>
    <w:rsid w:val="003004F1"/>
    <w:rsid w:val="00304BBA"/>
    <w:rsid w:val="00316CD7"/>
    <w:rsid w:val="00317F5E"/>
    <w:rsid w:val="0032301E"/>
    <w:rsid w:val="00323703"/>
    <w:rsid w:val="0033171A"/>
    <w:rsid w:val="00335884"/>
    <w:rsid w:val="00340FBF"/>
    <w:rsid w:val="003447D9"/>
    <w:rsid w:val="00346C48"/>
    <w:rsid w:val="00347E6F"/>
    <w:rsid w:val="003569A0"/>
    <w:rsid w:val="00387E09"/>
    <w:rsid w:val="00390054"/>
    <w:rsid w:val="003A6547"/>
    <w:rsid w:val="003B2802"/>
    <w:rsid w:val="003C15DE"/>
    <w:rsid w:val="003C6040"/>
    <w:rsid w:val="003D438B"/>
    <w:rsid w:val="003D4B27"/>
    <w:rsid w:val="003E525B"/>
    <w:rsid w:val="003F7DA5"/>
    <w:rsid w:val="003F7F4A"/>
    <w:rsid w:val="00436BD3"/>
    <w:rsid w:val="00441AD9"/>
    <w:rsid w:val="00443279"/>
    <w:rsid w:val="00444E8F"/>
    <w:rsid w:val="004521B9"/>
    <w:rsid w:val="004577C2"/>
    <w:rsid w:val="004974AB"/>
    <w:rsid w:val="004A1291"/>
    <w:rsid w:val="004A2F45"/>
    <w:rsid w:val="004A7D98"/>
    <w:rsid w:val="004D00A1"/>
    <w:rsid w:val="004D528A"/>
    <w:rsid w:val="004D7191"/>
    <w:rsid w:val="00503CEA"/>
    <w:rsid w:val="00505879"/>
    <w:rsid w:val="005151D6"/>
    <w:rsid w:val="00515F29"/>
    <w:rsid w:val="00517113"/>
    <w:rsid w:val="00521528"/>
    <w:rsid w:val="00524D29"/>
    <w:rsid w:val="0054315C"/>
    <w:rsid w:val="005852CE"/>
    <w:rsid w:val="00592DA3"/>
    <w:rsid w:val="005971B5"/>
    <w:rsid w:val="005A58A4"/>
    <w:rsid w:val="005E7460"/>
    <w:rsid w:val="005E759B"/>
    <w:rsid w:val="005F378F"/>
    <w:rsid w:val="006018AD"/>
    <w:rsid w:val="00620D1A"/>
    <w:rsid w:val="0062487C"/>
    <w:rsid w:val="00627D7A"/>
    <w:rsid w:val="006330F6"/>
    <w:rsid w:val="006551EA"/>
    <w:rsid w:val="00674498"/>
    <w:rsid w:val="00681DB7"/>
    <w:rsid w:val="00696C6D"/>
    <w:rsid w:val="006B767E"/>
    <w:rsid w:val="006C10E9"/>
    <w:rsid w:val="006C61AB"/>
    <w:rsid w:val="006D7673"/>
    <w:rsid w:val="006E4E49"/>
    <w:rsid w:val="006E7783"/>
    <w:rsid w:val="007011EC"/>
    <w:rsid w:val="007041BA"/>
    <w:rsid w:val="00705394"/>
    <w:rsid w:val="00707A39"/>
    <w:rsid w:val="00710365"/>
    <w:rsid w:val="00714223"/>
    <w:rsid w:val="00714AE5"/>
    <w:rsid w:val="0071595A"/>
    <w:rsid w:val="0073323B"/>
    <w:rsid w:val="00734B57"/>
    <w:rsid w:val="00743CB2"/>
    <w:rsid w:val="007536BE"/>
    <w:rsid w:val="007548F8"/>
    <w:rsid w:val="00756C15"/>
    <w:rsid w:val="007635EC"/>
    <w:rsid w:val="00770330"/>
    <w:rsid w:val="007833B9"/>
    <w:rsid w:val="0079347A"/>
    <w:rsid w:val="00793D7A"/>
    <w:rsid w:val="007B457B"/>
    <w:rsid w:val="007C0CC7"/>
    <w:rsid w:val="007E4857"/>
    <w:rsid w:val="007F3C68"/>
    <w:rsid w:val="00804AD8"/>
    <w:rsid w:val="008210A2"/>
    <w:rsid w:val="00823D31"/>
    <w:rsid w:val="00841384"/>
    <w:rsid w:val="00853D4E"/>
    <w:rsid w:val="008563F5"/>
    <w:rsid w:val="00857B8C"/>
    <w:rsid w:val="0086791C"/>
    <w:rsid w:val="008708A2"/>
    <w:rsid w:val="008A2278"/>
    <w:rsid w:val="008A4A72"/>
    <w:rsid w:val="008C0DDB"/>
    <w:rsid w:val="008D2370"/>
    <w:rsid w:val="008D4BCA"/>
    <w:rsid w:val="008E503D"/>
    <w:rsid w:val="00934E16"/>
    <w:rsid w:val="0094420E"/>
    <w:rsid w:val="0096569E"/>
    <w:rsid w:val="009A2546"/>
    <w:rsid w:val="009A7CA0"/>
    <w:rsid w:val="009B0581"/>
    <w:rsid w:val="009B05C1"/>
    <w:rsid w:val="009C7FD8"/>
    <w:rsid w:val="009D56B3"/>
    <w:rsid w:val="009D6F7D"/>
    <w:rsid w:val="009E21C1"/>
    <w:rsid w:val="009F1B30"/>
    <w:rsid w:val="009F314C"/>
    <w:rsid w:val="009F407B"/>
    <w:rsid w:val="00A0544A"/>
    <w:rsid w:val="00A35CBE"/>
    <w:rsid w:val="00A45C45"/>
    <w:rsid w:val="00A47012"/>
    <w:rsid w:val="00A47CD7"/>
    <w:rsid w:val="00A543B2"/>
    <w:rsid w:val="00A57874"/>
    <w:rsid w:val="00A7156F"/>
    <w:rsid w:val="00A833B5"/>
    <w:rsid w:val="00A90341"/>
    <w:rsid w:val="00A90712"/>
    <w:rsid w:val="00AA2B3E"/>
    <w:rsid w:val="00AA2CB5"/>
    <w:rsid w:val="00AB5B6D"/>
    <w:rsid w:val="00AC2147"/>
    <w:rsid w:val="00B1688F"/>
    <w:rsid w:val="00B23A1E"/>
    <w:rsid w:val="00B35FEA"/>
    <w:rsid w:val="00B40FFE"/>
    <w:rsid w:val="00B5320D"/>
    <w:rsid w:val="00B533E9"/>
    <w:rsid w:val="00B61BE5"/>
    <w:rsid w:val="00B647C6"/>
    <w:rsid w:val="00B672DE"/>
    <w:rsid w:val="00B7051E"/>
    <w:rsid w:val="00B7726C"/>
    <w:rsid w:val="00B94BCF"/>
    <w:rsid w:val="00BB30A7"/>
    <w:rsid w:val="00BB4313"/>
    <w:rsid w:val="00BD22A5"/>
    <w:rsid w:val="00C06CC2"/>
    <w:rsid w:val="00C13568"/>
    <w:rsid w:val="00C2701D"/>
    <w:rsid w:val="00C30C13"/>
    <w:rsid w:val="00C34EA4"/>
    <w:rsid w:val="00C4236A"/>
    <w:rsid w:val="00C468ED"/>
    <w:rsid w:val="00C5034C"/>
    <w:rsid w:val="00C5628B"/>
    <w:rsid w:val="00C62399"/>
    <w:rsid w:val="00C62AC5"/>
    <w:rsid w:val="00C6342F"/>
    <w:rsid w:val="00C81EAF"/>
    <w:rsid w:val="00C82D9C"/>
    <w:rsid w:val="00CA12A4"/>
    <w:rsid w:val="00CC0271"/>
    <w:rsid w:val="00D12372"/>
    <w:rsid w:val="00D22F2B"/>
    <w:rsid w:val="00D30B76"/>
    <w:rsid w:val="00D35701"/>
    <w:rsid w:val="00D36313"/>
    <w:rsid w:val="00D41FBC"/>
    <w:rsid w:val="00D73C1C"/>
    <w:rsid w:val="00D7799A"/>
    <w:rsid w:val="00D845CA"/>
    <w:rsid w:val="00D94723"/>
    <w:rsid w:val="00D97744"/>
    <w:rsid w:val="00DA3109"/>
    <w:rsid w:val="00DA49EE"/>
    <w:rsid w:val="00DB1681"/>
    <w:rsid w:val="00DB49EC"/>
    <w:rsid w:val="00DC707D"/>
    <w:rsid w:val="00DD1ACE"/>
    <w:rsid w:val="00DE2592"/>
    <w:rsid w:val="00DE6774"/>
    <w:rsid w:val="00DF2A44"/>
    <w:rsid w:val="00E02DA5"/>
    <w:rsid w:val="00E05ED1"/>
    <w:rsid w:val="00E13B1A"/>
    <w:rsid w:val="00E24DCF"/>
    <w:rsid w:val="00E305ED"/>
    <w:rsid w:val="00E33676"/>
    <w:rsid w:val="00E4499B"/>
    <w:rsid w:val="00E538AC"/>
    <w:rsid w:val="00EA5A15"/>
    <w:rsid w:val="00EA7FB1"/>
    <w:rsid w:val="00EB5139"/>
    <w:rsid w:val="00EC011D"/>
    <w:rsid w:val="00EF4920"/>
    <w:rsid w:val="00EF4BA7"/>
    <w:rsid w:val="00F06653"/>
    <w:rsid w:val="00F173D1"/>
    <w:rsid w:val="00F24B75"/>
    <w:rsid w:val="00F3025D"/>
    <w:rsid w:val="00F31BFA"/>
    <w:rsid w:val="00F70AD4"/>
    <w:rsid w:val="00F7735B"/>
    <w:rsid w:val="00F84107"/>
    <w:rsid w:val="00F933B0"/>
    <w:rsid w:val="00FA2790"/>
    <w:rsid w:val="00FA4380"/>
    <w:rsid w:val="00FB4487"/>
    <w:rsid w:val="00FB57F1"/>
    <w:rsid w:val="00FC1168"/>
    <w:rsid w:val="00FC2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semiHidden/>
    <w:unhideWhenUsed/>
    <w:rsid w:val="00A543B2"/>
    <w:pPr>
      <w:jc w:val="left"/>
    </w:pPr>
  </w:style>
  <w:style w:type="character" w:customStyle="1" w:styleId="af2">
    <w:name w:val="コメント文字列 (文字)"/>
    <w:link w:val="af1"/>
    <w:uiPriority w:val="99"/>
    <w:semiHidden/>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semiHidden/>
    <w:unhideWhenUsed/>
    <w:rsid w:val="00A543B2"/>
    <w:pPr>
      <w:jc w:val="left"/>
    </w:pPr>
  </w:style>
  <w:style w:type="character" w:customStyle="1" w:styleId="af2">
    <w:name w:val="コメント文字列 (文字)"/>
    <w:link w:val="af1"/>
    <w:uiPriority w:val="99"/>
    <w:semiHidden/>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pref.osaka.lg.jp/toukei/gakkou_s/index.html"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96F3-7E60-4073-9105-C550DF3F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1981</CharactersWithSpaces>
  <SharedDoc>false</SharedDoc>
  <HLinks>
    <vt:vector size="6" baseType="variant">
      <vt:variant>
        <vt:i4>4653102</vt:i4>
      </vt:variant>
      <vt:variant>
        <vt:i4>0</vt:i4>
      </vt:variant>
      <vt:variant>
        <vt:i4>0</vt:i4>
      </vt:variant>
      <vt:variant>
        <vt:i4>5</vt:i4>
      </vt:variant>
      <vt:variant>
        <vt:lpwstr>http://www.pref.osaka.lg.jp/toukei/gakkou_s/index.html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2015-08-12T07:14:00Z</dcterms:created>
  <dcterms:modified xsi:type="dcterms:W3CDTF">2015-08-12T07:14:00Z</dcterms:modified>
</cp:coreProperties>
</file>