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291"/>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A0544A" w:rsidRPr="00A0544A" w:rsidTr="008C69BC">
        <w:trPr>
          <w:trHeight w:val="1815"/>
        </w:trPr>
        <w:tc>
          <w:tcPr>
            <w:tcW w:w="9693" w:type="dxa"/>
          </w:tcPr>
          <w:p w:rsidR="00F6718F" w:rsidRPr="003C0478" w:rsidRDefault="00F6718F" w:rsidP="00F6718F">
            <w:pPr>
              <w:spacing w:before="240" w:line="276" w:lineRule="auto"/>
              <w:jc w:val="center"/>
              <w:rPr>
                <w:rFonts w:ascii="HGｺﾞｼｯｸM" w:eastAsia="HGｺﾞｼｯｸM" w:hAnsi="ＭＳ Ｐゴシック"/>
                <w:sz w:val="24"/>
              </w:rPr>
            </w:pPr>
            <w:r w:rsidRPr="00BE132E">
              <w:rPr>
                <w:rFonts w:ascii="HGｺﾞｼｯｸM" w:eastAsia="HGｺﾞｼｯｸM" w:hAnsi="ＭＳ Ｐゴシック" w:hint="eastAsia"/>
                <w:b/>
                <w:spacing w:val="75"/>
                <w:kern w:val="0"/>
                <w:sz w:val="36"/>
                <w:szCs w:val="36"/>
                <w:fitText w:val="5054" w:id="644073728"/>
              </w:rPr>
              <w:t>平成25年の大阪経</w:t>
            </w:r>
            <w:r w:rsidRPr="00BE132E">
              <w:rPr>
                <w:rFonts w:ascii="HGｺﾞｼｯｸM" w:eastAsia="HGｺﾞｼｯｸM" w:hAnsi="ＭＳ Ｐゴシック" w:hint="eastAsia"/>
                <w:b/>
                <w:spacing w:val="105"/>
                <w:kern w:val="0"/>
                <w:sz w:val="36"/>
                <w:szCs w:val="36"/>
                <w:fitText w:val="5054" w:id="644073728"/>
              </w:rPr>
              <w:t>済</w:t>
            </w:r>
          </w:p>
          <w:p w:rsidR="00A0544A" w:rsidRPr="003C0478" w:rsidRDefault="00A0544A" w:rsidP="008708A2">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w:t>
            </w:r>
            <w:r w:rsidR="00EC2811" w:rsidRPr="003C0478">
              <w:rPr>
                <w:rFonts w:ascii="HGｺﾞｼｯｸM" w:eastAsia="HGｺﾞｼｯｸM" w:hAnsi="ＭＳ Ｐゴシック" w:hint="eastAsia"/>
                <w:sz w:val="22"/>
                <w:szCs w:val="22"/>
              </w:rPr>
              <w:t>商工労働部</w:t>
            </w:r>
            <w:r w:rsidRPr="003C0478">
              <w:rPr>
                <w:rFonts w:ascii="HGｺﾞｼｯｸM" w:eastAsia="HGｺﾞｼｯｸM" w:hAnsi="ＭＳ Ｐゴシック" w:hint="eastAsia"/>
                <w:sz w:val="22"/>
                <w:szCs w:val="22"/>
              </w:rPr>
              <w:t xml:space="preserve"> </w:t>
            </w:r>
            <w:r w:rsidR="00EC2811" w:rsidRPr="003C0478">
              <w:rPr>
                <w:rFonts w:ascii="HGｺﾞｼｯｸM" w:eastAsia="HGｺﾞｼｯｸM" w:hAnsi="ＭＳ Ｐゴシック" w:hint="eastAsia"/>
                <w:sz w:val="22"/>
                <w:szCs w:val="22"/>
              </w:rPr>
              <w:t>大阪産業経済リサーチセンター</w:t>
            </w:r>
          </w:p>
          <w:p w:rsidR="005E7460" w:rsidRPr="00981B26" w:rsidRDefault="009F1B30" w:rsidP="00162452">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sidR="00981B26">
              <w:rPr>
                <w:rFonts w:ascii="HGPｺﾞｼｯｸM" w:eastAsia="HGPｺﾞｼｯｸM" w:hAnsi="ＭＳ Ｐゴシック" w:hint="eastAsia"/>
                <w:sz w:val="18"/>
                <w:szCs w:val="18"/>
              </w:rPr>
              <w:t xml:space="preserve"> </w:t>
            </w:r>
            <w:r w:rsidR="00C12587" w:rsidRPr="00981B26">
              <w:rPr>
                <w:rFonts w:ascii="HGPｺﾞｼｯｸM" w:eastAsia="HGPｺﾞｼｯｸM" w:hAnsi="ＭＳ Ｐゴシック" w:hint="eastAsia"/>
                <w:sz w:val="18"/>
                <w:szCs w:val="18"/>
              </w:rPr>
              <w:t>各種調査結果は、</w:t>
            </w:r>
            <w:r w:rsidR="00EC2811" w:rsidRPr="00981B26">
              <w:rPr>
                <w:rFonts w:ascii="HGPｺﾞｼｯｸM" w:eastAsia="HGPｺﾞｼｯｸM" w:hAnsi="ＭＳ Ｐゴシック" w:hint="eastAsia"/>
                <w:sz w:val="18"/>
                <w:szCs w:val="18"/>
              </w:rPr>
              <w:t>当センター</w:t>
            </w:r>
            <w:r w:rsidRPr="00981B26">
              <w:rPr>
                <w:rFonts w:ascii="HGPｺﾞｼｯｸM" w:eastAsia="HGPｺﾞｼｯｸM" w:hAnsi="ＭＳ Ｐゴシック" w:hint="eastAsia"/>
                <w:sz w:val="18"/>
                <w:szCs w:val="18"/>
              </w:rPr>
              <w:t>ホームページ</w:t>
            </w:r>
            <w:r w:rsidR="0026415A" w:rsidRPr="00981B26">
              <w:rPr>
                <w:rFonts w:ascii="HGPｺﾞｼｯｸM" w:eastAsia="HGPｺﾞｼｯｸM" w:hAnsi="ＭＳ Ｐゴシック" w:hint="eastAsia"/>
                <w:sz w:val="18"/>
                <w:szCs w:val="18"/>
              </w:rPr>
              <w:t>に掲載しています</w:t>
            </w:r>
            <w:r w:rsidR="00EC2811" w:rsidRPr="00C27561">
              <w:rPr>
                <w:rFonts w:ascii="HGPｺﾞｼｯｸM" w:eastAsia="HGPｺﾞｼｯｸM" w:hAnsi="ＭＳ Ｐゴシック" w:hint="eastAsia"/>
                <w:sz w:val="18"/>
                <w:szCs w:val="18"/>
              </w:rPr>
              <w:t>。</w:t>
            </w:r>
            <w:r w:rsidR="00C27561">
              <w:rPr>
                <w:rFonts w:ascii="HGPｺﾞｼｯｸM" w:eastAsia="HGPｺﾞｼｯｸM" w:hAnsi="ＭＳ Ｐゴシック" w:hint="eastAsia"/>
                <w:sz w:val="18"/>
                <w:szCs w:val="18"/>
              </w:rPr>
              <w:t xml:space="preserve"> </w:t>
            </w:r>
            <w:hyperlink r:id="rId9" w:history="1">
              <w:r w:rsidR="00981B26" w:rsidRPr="00C27561">
                <w:rPr>
                  <w:rStyle w:val="a5"/>
                  <w:rFonts w:ascii="HGPｺﾞｼｯｸM" w:eastAsia="HGPｺﾞｼｯｸM" w:hAnsi="ＭＳ Ｐゴシック" w:hint="eastAsia"/>
                  <w:sz w:val="18"/>
                  <w:szCs w:val="18"/>
                  <w:u w:val="none"/>
                </w:rPr>
                <w:t>http://www.pref.osaka.lg.jp/aid/sangyou/index.html</w:t>
              </w:r>
            </w:hyperlink>
            <w:r w:rsidR="00981B26">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p w:rsidR="00441AD9" w:rsidRDefault="008708A2" w:rsidP="00627D7A">
      <w:pPr>
        <w:rPr>
          <w:rFonts w:asciiTheme="majorEastAsia" w:eastAsiaTheme="majorEastAsia" w:hAnsiTheme="majorEastAsia"/>
          <w:b/>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5D643F19" wp14:editId="69D5988B">
                <wp:simplePos x="0" y="0"/>
                <wp:positionH relativeFrom="column">
                  <wp:posOffset>27941</wp:posOffset>
                </wp:positionH>
                <wp:positionV relativeFrom="paragraph">
                  <wp:posOffset>-31750</wp:posOffset>
                </wp:positionV>
                <wp:extent cx="129540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noFill/>
                        <a:ln w="9525">
                          <a:solidFill>
                            <a:srgbClr val="000000"/>
                          </a:solidFill>
                          <a:miter lim="800000"/>
                          <a:headEnd/>
                          <a:tailEnd/>
                        </a:ln>
                      </wps:spPr>
                      <wps:txbx>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2.5pt;width:102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" filled="f">
                <v:textbox inset="5.85pt,.7pt,5.85pt,.7pt">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v:textbox>
              </v:shape>
            </w:pict>
          </mc:Fallback>
        </mc:AlternateContent>
      </w:r>
      <w:r w:rsidR="00441AD9">
        <w:rPr>
          <w:rFonts w:asciiTheme="majorEastAsia" w:eastAsiaTheme="majorEastAsia" w:hAnsiTheme="majorEastAsia" w:hint="eastAsia"/>
          <w:b/>
          <w:sz w:val="28"/>
          <w:szCs w:val="28"/>
        </w:rPr>
        <w:t xml:space="preserve">　</w:t>
      </w:r>
    </w:p>
    <w:p w:rsidR="0029191B" w:rsidRDefault="00EC2811" w:rsidP="00981B26">
      <w:pPr>
        <w:spacing w:before="240"/>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大阪産業経済リサーチセンターは、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当センターホームページに毎月掲載するとともに、前年の経済動向を振り返った冊子（『おおさか経済の動き　別冊　“平成2</w:t>
      </w:r>
      <w:r w:rsidR="00A61249" w:rsidRPr="00981B26">
        <w:rPr>
          <w:rFonts w:ascii="HGｺﾞｼｯｸM" w:eastAsia="HGｺﾞｼｯｸM" w:hAnsiTheme="minorEastAsia" w:hint="eastAsia"/>
          <w:sz w:val="22"/>
          <w:szCs w:val="22"/>
        </w:rPr>
        <w:t>5</w:t>
      </w:r>
      <w:r w:rsidR="00F6718F" w:rsidRPr="00981B26">
        <w:rPr>
          <w:rFonts w:ascii="HGｺﾞｼｯｸM" w:eastAsia="HGｺﾞｼｯｸM" w:hAnsiTheme="minorEastAsia" w:hint="eastAsia"/>
          <w:sz w:val="22"/>
          <w:szCs w:val="22"/>
        </w:rPr>
        <w:t>（2013）</w:t>
      </w:r>
      <w:r w:rsidR="00C12587" w:rsidRPr="00981B26">
        <w:rPr>
          <w:rFonts w:ascii="HGｺﾞｼｯｸM" w:eastAsia="HGｺﾞｼｯｸM" w:hAnsiTheme="minorEastAsia" w:hint="eastAsia"/>
          <w:sz w:val="22"/>
          <w:szCs w:val="22"/>
        </w:rPr>
        <w:t>年の大阪経済”』）を毎年発行しています。本稿では、そ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981B26" w:rsidRDefault="004D7191" w:rsidP="00C27561">
      <w:pPr>
        <w:spacing w:before="240"/>
        <w:rPr>
          <w:rFonts w:ascii="HGｺﾞｼｯｸM" w:eastAsia="HGｺﾞｼｯｸM" w:hAnsiTheme="majorEastAsia"/>
          <w:b/>
          <w:sz w:val="24"/>
        </w:rPr>
      </w:pPr>
      <w:r w:rsidRPr="00981B26">
        <w:rPr>
          <w:rFonts w:ascii="HGｺﾞｼｯｸM" w:eastAsia="HGｺﾞｼｯｸM" w:hAnsiTheme="majorEastAsia" w:hint="eastAsia"/>
          <w:b/>
          <w:sz w:val="24"/>
        </w:rPr>
        <w:t xml:space="preserve">１　</w:t>
      </w:r>
      <w:r w:rsidR="00A61249" w:rsidRPr="00981B26">
        <w:rPr>
          <w:rFonts w:ascii="HGｺﾞｼｯｸM" w:eastAsia="HGｺﾞｼｯｸM" w:hAnsiTheme="majorEastAsia" w:hint="eastAsia"/>
          <w:b/>
          <w:sz w:val="24"/>
        </w:rPr>
        <w:t>大阪経済は年間を通じて着実に持ち直し</w:t>
      </w:r>
    </w:p>
    <w:p w:rsidR="00A61249" w:rsidRPr="00981B26" w:rsidRDefault="00A61249" w:rsidP="00981B26">
      <w:pPr>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25年の大阪経済は、アベノミクスの下での円安への動きを背景とした株価上昇や景気回復期待から上向きとなった個人消費にけん引され、持ち直しが鮮明になった。それに続いて、公共投資の増加や、消費税引き上げを控えた駆け込み需要などにより内需が活性化し、景気の持ち直しが持続した。堅調な内需に対して、外需は円安によ</w:t>
      </w:r>
      <w:r w:rsidR="008A0F72" w:rsidRPr="00981B26">
        <w:rPr>
          <w:rFonts w:ascii="HGｺﾞｼｯｸM" w:eastAsia="HGｺﾞｼｯｸM" w:hAnsiTheme="minorEastAsia" w:hint="eastAsia"/>
          <w:sz w:val="22"/>
          <w:szCs w:val="22"/>
        </w:rPr>
        <w:t>り</w:t>
      </w:r>
      <w:r w:rsidRPr="00981B26">
        <w:rPr>
          <w:rFonts w:ascii="HGｺﾞｼｯｸM" w:eastAsia="HGｺﾞｼｯｸM" w:hAnsiTheme="minorEastAsia" w:hint="eastAsia"/>
          <w:sz w:val="22"/>
          <w:szCs w:val="22"/>
        </w:rPr>
        <w:t>円建て輸出額の増加傾向は続いたが、</w:t>
      </w:r>
      <w:r w:rsidR="00970C23" w:rsidRPr="00981B26">
        <w:rPr>
          <w:rFonts w:ascii="HGｺﾞｼｯｸM" w:eastAsia="HGｺﾞｼｯｸM" w:hAnsiTheme="minorEastAsia" w:hint="eastAsia"/>
          <w:sz w:val="22"/>
          <w:szCs w:val="22"/>
        </w:rPr>
        <w:t>実質</w:t>
      </w:r>
      <w:r w:rsidR="008A0F72" w:rsidRPr="00981B26">
        <w:rPr>
          <w:rFonts w:ascii="HGｺﾞｼｯｸM" w:eastAsia="HGｺﾞｼｯｸM" w:hAnsiTheme="minorEastAsia" w:hint="eastAsia"/>
          <w:sz w:val="22"/>
          <w:szCs w:val="22"/>
        </w:rPr>
        <w:t>ベース</w:t>
      </w:r>
      <w:r w:rsidRPr="00981B26">
        <w:rPr>
          <w:rFonts w:ascii="HGｺﾞｼｯｸM" w:eastAsia="HGｺﾞｼｯｸM" w:hAnsiTheme="minorEastAsia" w:hint="eastAsia"/>
          <w:sz w:val="22"/>
          <w:szCs w:val="22"/>
        </w:rPr>
        <w:t>では一進一退の動きとなった。</w:t>
      </w:r>
    </w:p>
    <w:p w:rsidR="00A61249" w:rsidRPr="00981B26" w:rsidRDefault="00A61249" w:rsidP="00981B26">
      <w:pPr>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大阪府の</w:t>
      </w:r>
      <w:r w:rsidR="008A0F72" w:rsidRPr="00981B26">
        <w:rPr>
          <w:rFonts w:ascii="HGｺﾞｼｯｸM" w:eastAsia="HGｺﾞｼｯｸM" w:hAnsiTheme="minorEastAsia" w:hint="eastAsia"/>
          <w:sz w:val="22"/>
          <w:szCs w:val="22"/>
        </w:rPr>
        <w:t>景気動向を総合的に示す</w:t>
      </w:r>
      <w:r w:rsidRPr="00981B26">
        <w:rPr>
          <w:rFonts w:ascii="HGｺﾞｼｯｸM" w:eastAsia="HGｺﾞｼｯｸM" w:hAnsiTheme="minorEastAsia" w:hint="eastAsia"/>
          <w:sz w:val="22"/>
          <w:szCs w:val="22"/>
        </w:rPr>
        <w:t>景気動向指数（ＣＩ：コンポジット・インデックス）</w:t>
      </w:r>
      <w:r w:rsidR="004F22B4">
        <w:rPr>
          <w:rFonts w:ascii="HGｺﾞｼｯｸM" w:eastAsia="HGｺﾞｼｯｸM" w:hAnsiTheme="minorEastAsia" w:hint="eastAsia"/>
          <w:sz w:val="22"/>
          <w:szCs w:val="22"/>
        </w:rPr>
        <w:t>は</w:t>
      </w:r>
      <w:r w:rsidRPr="00981B26">
        <w:rPr>
          <w:rFonts w:ascii="HGｺﾞｼｯｸM" w:eastAsia="HGｺﾞｼｯｸM" w:hAnsiTheme="minorEastAsia" w:hint="eastAsia"/>
          <w:sz w:val="22"/>
          <w:szCs w:val="22"/>
        </w:rPr>
        <w:t>、24年は年間を通じて、ほぼ横ばい</w:t>
      </w:r>
      <w:r w:rsidR="008A0F72" w:rsidRPr="00981B26">
        <w:rPr>
          <w:rFonts w:ascii="HGｺﾞｼｯｸM" w:eastAsia="HGｺﾞｼｯｸM" w:hAnsiTheme="minorEastAsia" w:hint="eastAsia"/>
          <w:sz w:val="22"/>
          <w:szCs w:val="22"/>
        </w:rPr>
        <w:t>であ</w:t>
      </w:r>
      <w:r w:rsidRPr="00981B26">
        <w:rPr>
          <w:rFonts w:ascii="HGｺﾞｼｯｸM" w:eastAsia="HGｺﾞｼｯｸM" w:hAnsiTheme="minorEastAsia" w:hint="eastAsia"/>
          <w:sz w:val="22"/>
          <w:szCs w:val="22"/>
        </w:rPr>
        <w:t>ったが、25年に入ってからは上昇基調が鮮明になった。</w:t>
      </w:r>
    </w:p>
    <w:p w:rsidR="00D87139" w:rsidRDefault="00D87139" w:rsidP="00C62AC5">
      <w:pPr>
        <w:ind w:leftChars="105" w:left="220" w:firstLineChars="100" w:firstLine="210"/>
        <w:rPr>
          <w:rFonts w:asciiTheme="minorEastAsia" w:hAnsiTheme="minorEastAsia"/>
          <w:szCs w:val="21"/>
        </w:rPr>
      </w:pPr>
      <w:r>
        <w:rPr>
          <w:noProof/>
        </w:rPr>
        <mc:AlternateContent>
          <mc:Choice Requires="wps">
            <w:drawing>
              <wp:anchor distT="0" distB="0" distL="114300" distR="114300" simplePos="0" relativeHeight="251759616" behindDoc="0" locked="0" layoutInCell="1" allowOverlap="1" wp14:anchorId="69B908D6" wp14:editId="7A94DEAB">
                <wp:simplePos x="0" y="0"/>
                <wp:positionH relativeFrom="column">
                  <wp:posOffset>1932940</wp:posOffset>
                </wp:positionH>
                <wp:positionV relativeFrom="paragraph">
                  <wp:posOffset>168275</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27" type="#_x0000_t202" style="position:absolute;left:0;text-align:left;margin-left:152.2pt;margin-top:13.25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p>
    <w:p w:rsidR="00D87139" w:rsidRPr="00C62AC5" w:rsidRDefault="00D87139" w:rsidP="00C62AC5">
      <w:pPr>
        <w:ind w:leftChars="105" w:left="220" w:firstLineChars="100" w:firstLine="210"/>
        <w:rPr>
          <w:rFonts w:asciiTheme="minorEastAsia" w:hAnsiTheme="minorEastAsia"/>
          <w:szCs w:val="21"/>
        </w:rPr>
      </w:pPr>
    </w:p>
    <w:p w:rsidR="00A61249" w:rsidRDefault="00A61249" w:rsidP="00A61249">
      <w:pPr>
        <w:ind w:left="210" w:hangingChars="100" w:hanging="210"/>
        <w:rPr>
          <w:noProof/>
        </w:rPr>
      </w:pPr>
      <w:r>
        <w:rPr>
          <w:rFonts w:hint="eastAsia"/>
          <w:noProof/>
        </w:rPr>
        <w:drawing>
          <wp:inline distT="0" distB="0" distL="0" distR="0">
            <wp:extent cx="6115050" cy="270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705100"/>
                    </a:xfrm>
                    <a:prstGeom prst="rect">
                      <a:avLst/>
                    </a:prstGeom>
                    <a:noFill/>
                    <a:ln>
                      <a:noFill/>
                    </a:ln>
                  </pic:spPr>
                </pic:pic>
              </a:graphicData>
            </a:graphic>
          </wp:inline>
        </w:drawing>
      </w:r>
    </w:p>
    <w:p w:rsidR="004D7191" w:rsidRPr="003C0478" w:rsidRDefault="00F826E0" w:rsidP="00A61249">
      <w:pPr>
        <w:ind w:left="180" w:hangingChars="100" w:hanging="18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資料：大阪府は大阪府立産業</w:t>
      </w:r>
      <w:r w:rsidR="00E12E4B" w:rsidRPr="003C0478">
        <w:rPr>
          <w:rFonts w:ascii="HGｺﾞｼｯｸM" w:eastAsia="HGｺﾞｼｯｸM" w:hAnsiTheme="minorEastAsia" w:hint="eastAsia"/>
          <w:sz w:val="18"/>
          <w:szCs w:val="18"/>
        </w:rPr>
        <w:t>経済リサーチセンター</w:t>
      </w:r>
      <w:r w:rsidRPr="003C0478">
        <w:rPr>
          <w:rFonts w:ascii="HGｺﾞｼｯｸM" w:eastAsia="HGｺﾞｼｯｸM" w:hAnsiTheme="minorEastAsia" w:hint="eastAsia"/>
          <w:sz w:val="18"/>
          <w:szCs w:val="18"/>
        </w:rPr>
        <w:t>が作成、全国は内閣府が作成。</w:t>
      </w:r>
    </w:p>
    <w:p w:rsidR="00C468ED" w:rsidRPr="003C0478" w:rsidRDefault="00F826E0" w:rsidP="0034015A">
      <w:pPr>
        <w:widowControl/>
        <w:ind w:leftChars="86" w:left="361" w:hangingChars="100" w:hanging="180"/>
        <w:jc w:val="left"/>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　景気動向指数(CI、DI)は、消費、投資、生産、雇用などの景気に敏感に反応する指標の動きを統合した景気指標である。そのうち、</w:t>
      </w:r>
      <w:r w:rsidR="0034015A" w:rsidRPr="003C0478">
        <w:rPr>
          <w:rFonts w:ascii="HGｺﾞｼｯｸM" w:eastAsia="HGｺﾞｼｯｸM" w:hAnsiTheme="minorEastAsia" w:hint="eastAsia"/>
          <w:sz w:val="18"/>
          <w:szCs w:val="18"/>
        </w:rPr>
        <w:t>CI</w:t>
      </w:r>
      <w:r w:rsidRPr="003C0478">
        <w:rPr>
          <w:rFonts w:ascii="HGｺﾞｼｯｸM" w:eastAsia="HGｺﾞｼｯｸM" w:hAnsiTheme="minorEastAsia" w:hint="eastAsia"/>
          <w:sz w:val="18"/>
          <w:szCs w:val="18"/>
        </w:rPr>
        <w:t>(コンポジット・インデックス)は、景気変動の大きさやテンポを測定するもので、基準時点(平成17年)を100とした相対的な水準を示す。</w:t>
      </w:r>
    </w:p>
    <w:p w:rsidR="00C468ED" w:rsidRDefault="00C468ED">
      <w:pPr>
        <w:widowControl/>
        <w:jc w:val="left"/>
      </w:pPr>
    </w:p>
    <w:p w:rsidR="00E12E4B" w:rsidRDefault="00E12E4B">
      <w:pPr>
        <w:widowControl/>
        <w:jc w:val="left"/>
        <w:rPr>
          <w:rFonts w:asciiTheme="majorEastAsia" w:eastAsiaTheme="majorEastAsia" w:hAnsiTheme="majorEastAsia"/>
          <w:b/>
          <w:sz w:val="23"/>
          <w:szCs w:val="23"/>
        </w:rPr>
      </w:pPr>
      <w:r>
        <w:rPr>
          <w:rFonts w:asciiTheme="majorEastAsia" w:eastAsiaTheme="majorEastAsia" w:hAnsiTheme="majorEastAsia"/>
          <w:b/>
          <w:sz w:val="23"/>
          <w:szCs w:val="23"/>
        </w:rPr>
        <w:br w:type="page"/>
      </w:r>
    </w:p>
    <w:p w:rsidR="00A57924" w:rsidRDefault="00A57924" w:rsidP="00A57924">
      <w:pPr>
        <w:ind w:right="141"/>
        <w:rPr>
          <w:rFonts w:ascii="HGｺﾞｼｯｸM" w:eastAsia="HGｺﾞｼｯｸM" w:hAnsiTheme="majorEastAsia"/>
          <w:b/>
          <w:sz w:val="24"/>
        </w:rPr>
      </w:pPr>
    </w:p>
    <w:p w:rsidR="00F826E0" w:rsidRPr="00981B26" w:rsidRDefault="00F826E0" w:rsidP="00981B26">
      <w:pPr>
        <w:ind w:left="1" w:right="141" w:firstLineChars="61" w:firstLine="147"/>
        <w:rPr>
          <w:rFonts w:ascii="HGｺﾞｼｯｸM" w:eastAsia="HGｺﾞｼｯｸM" w:hAnsiTheme="majorEastAsia"/>
          <w:b/>
          <w:sz w:val="24"/>
        </w:rPr>
      </w:pPr>
      <w:r w:rsidRPr="00981B26">
        <w:rPr>
          <w:rFonts w:ascii="HGｺﾞｼｯｸM" w:eastAsia="HGｺﾞｼｯｸM" w:hAnsiTheme="majorEastAsia" w:hint="eastAsia"/>
          <w:b/>
          <w:sz w:val="24"/>
        </w:rPr>
        <w:t xml:space="preserve">２　</w:t>
      </w:r>
      <w:r w:rsidR="00A61249" w:rsidRPr="00981B26">
        <w:rPr>
          <w:rFonts w:ascii="HGｺﾞｼｯｸM" w:eastAsia="HGｺﾞｼｯｸM" w:hAnsiTheme="majorEastAsia" w:hint="eastAsia"/>
          <w:b/>
          <w:sz w:val="24"/>
        </w:rPr>
        <w:t>25年</w:t>
      </w:r>
      <w:r w:rsidRPr="00981B26">
        <w:rPr>
          <w:rFonts w:ascii="HGｺﾞｼｯｸM" w:eastAsia="HGｺﾞｼｯｸM" w:hAnsiTheme="majorEastAsia" w:hint="eastAsia"/>
          <w:b/>
          <w:sz w:val="24"/>
        </w:rPr>
        <w:t>の経済動向</w:t>
      </w:r>
    </w:p>
    <w:p w:rsidR="00C62AC5" w:rsidRPr="003C0478" w:rsidRDefault="00B672DE" w:rsidP="00981B26">
      <w:pPr>
        <w:ind w:firstLineChars="61" w:firstLine="147"/>
        <w:jc w:val="left"/>
        <w:rPr>
          <w:rFonts w:ascii="HGｺﾞｼｯｸM" w:eastAsia="HGｺﾞｼｯｸM" w:hAnsiTheme="majorEastAsia"/>
          <w:b/>
          <w:sz w:val="23"/>
          <w:szCs w:val="23"/>
        </w:rPr>
      </w:pPr>
      <w:r w:rsidRPr="00981B26">
        <w:rPr>
          <w:rFonts w:ascii="HGｺﾞｼｯｸM" w:eastAsia="HGｺﾞｼｯｸM" w:hAnsiTheme="majorEastAsia" w:hint="eastAsia"/>
          <w:b/>
          <w:noProof/>
          <w:sz w:val="24"/>
        </w:rPr>
        <mc:AlternateContent>
          <mc:Choice Requires="wps">
            <w:drawing>
              <wp:anchor distT="0" distB="0" distL="114300" distR="114300" simplePos="0" relativeHeight="251863040" behindDoc="0" locked="0" layoutInCell="1" allowOverlap="1" wp14:anchorId="723AF795" wp14:editId="5B38F601">
                <wp:simplePos x="0" y="0"/>
                <wp:positionH relativeFrom="column">
                  <wp:posOffset>-1424305</wp:posOffset>
                </wp:positionH>
                <wp:positionV relativeFrom="paragraph">
                  <wp:posOffset>250825</wp:posOffset>
                </wp:positionV>
                <wp:extent cx="4000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005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112.15pt,19.75pt" to="-80.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" strokecolor="black [3213]" strokeweight="1.25pt">
                <v:stroke dashstyle="1 1"/>
              </v:line>
            </w:pict>
          </mc:Fallback>
        </mc:AlternateContent>
      </w:r>
      <w:r w:rsidR="00C62AC5" w:rsidRPr="00981B26">
        <w:rPr>
          <w:rFonts w:ascii="HGｺﾞｼｯｸM" w:eastAsia="HGｺﾞｼｯｸM" w:hAnsiTheme="majorEastAsia" w:hint="eastAsia"/>
          <w:b/>
          <w:sz w:val="24"/>
        </w:rPr>
        <w:t>－</w:t>
      </w:r>
      <w:r w:rsidR="00A61249" w:rsidRPr="00981B26">
        <w:rPr>
          <w:rFonts w:ascii="HGｺﾞｼｯｸM" w:eastAsia="HGｺﾞｼｯｸM" w:hAnsiTheme="majorEastAsia" w:hint="eastAsia"/>
          <w:b/>
          <w:sz w:val="24"/>
        </w:rPr>
        <w:t>消費や住宅投資など内需は堅調に推移するも外需は伸び悩み</w:t>
      </w:r>
      <w:r w:rsidR="00C62AC5" w:rsidRPr="00981B26">
        <w:rPr>
          <w:rFonts w:ascii="HGｺﾞｼｯｸM" w:eastAsia="HGｺﾞｼｯｸM" w:hAnsiTheme="majorEastAsia" w:hint="eastAsia"/>
          <w:b/>
          <w:sz w:val="24"/>
        </w:rPr>
        <w:t>－</w:t>
      </w:r>
    </w:p>
    <w:p w:rsidR="00A61249" w:rsidRPr="003C0478" w:rsidRDefault="00F933B0" w:rsidP="00523883">
      <w:pPr>
        <w:tabs>
          <w:tab w:val="left" w:pos="426"/>
          <w:tab w:val="left" w:pos="709"/>
        </w:tabs>
        <w:ind w:leftChars="-202" w:left="206" w:right="141" w:hangingChars="300" w:hanging="630"/>
        <w:rPr>
          <w:rFonts w:ascii="HGｺﾞｼｯｸM" w:eastAsia="HGｺﾞｼｯｸM" w:hAnsiTheme="minorEastAsia"/>
          <w:sz w:val="22"/>
        </w:rPr>
      </w:pPr>
      <w:r>
        <w:rPr>
          <w:noProof/>
        </w:rPr>
        <mc:AlternateContent>
          <mc:Choice Requires="wps">
            <w:drawing>
              <wp:anchor distT="0" distB="0" distL="114300" distR="114300" simplePos="0" relativeHeight="251715584" behindDoc="0" locked="0" layoutInCell="1" allowOverlap="1" wp14:anchorId="2A91D5FF" wp14:editId="37CB687C">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4D7191" w:rsidRPr="005E162B">
        <w:rPr>
          <w:rFonts w:asciiTheme="minorEastAsia" w:hAnsiTheme="minorEastAsia" w:hint="eastAsia"/>
          <w:sz w:val="22"/>
        </w:rPr>
        <w:t xml:space="preserve">　　</w:t>
      </w:r>
      <w:r w:rsidR="00707A39">
        <w:rPr>
          <w:rFonts w:asciiTheme="minorEastAsia" w:hAnsiTheme="minorEastAsia" w:hint="eastAsia"/>
          <w:sz w:val="22"/>
        </w:rPr>
        <w:t xml:space="preserve">　</w:t>
      </w:r>
      <w:r w:rsidR="004C23CE">
        <w:rPr>
          <w:rFonts w:asciiTheme="minorEastAsia" w:hAnsiTheme="minorEastAsia" w:hint="eastAsia"/>
          <w:sz w:val="22"/>
        </w:rPr>
        <w:t xml:space="preserve">　</w:t>
      </w:r>
      <w:r w:rsidR="00A61249" w:rsidRPr="003C0478">
        <w:rPr>
          <w:rFonts w:ascii="HGｺﾞｼｯｸM" w:eastAsia="HGｺﾞｼｯｸM" w:hAnsiTheme="minorEastAsia" w:hint="eastAsia"/>
          <w:sz w:val="22"/>
        </w:rPr>
        <w:t>大型小売店の販売額は、相次ぐ商業施設の増床や新規開業に加え、訪日外国人</w:t>
      </w:r>
      <w:r w:rsidR="008A0F72" w:rsidRPr="003C0478">
        <w:rPr>
          <w:rFonts w:ascii="HGｺﾞｼｯｸM" w:eastAsia="HGｺﾞｼｯｸM" w:hAnsiTheme="minorEastAsia" w:hint="eastAsia"/>
          <w:sz w:val="22"/>
        </w:rPr>
        <w:t>の増加</w:t>
      </w:r>
      <w:r w:rsidR="00A61249" w:rsidRPr="003C0478">
        <w:rPr>
          <w:rFonts w:ascii="HGｺﾞｼｯｸM" w:eastAsia="HGｺﾞｼｯｸM" w:hAnsiTheme="minorEastAsia" w:hint="eastAsia"/>
          <w:sz w:val="22"/>
        </w:rPr>
        <w:t>や富裕層の高額品購入、消費税率引上げ前の駆け込み需要の発生などもあり、</w:t>
      </w:r>
      <w:r w:rsidR="00FD6E9C">
        <w:rPr>
          <w:rFonts w:ascii="HGｺﾞｼｯｸM" w:eastAsia="HGｺﾞｼｯｸM" w:hAnsiTheme="minorEastAsia" w:hint="eastAsia"/>
          <w:sz w:val="22"/>
        </w:rPr>
        <w:t>３</w:t>
      </w:r>
      <w:r w:rsidR="00A61249" w:rsidRPr="003C0478">
        <w:rPr>
          <w:rFonts w:ascii="HGｺﾞｼｯｸM" w:eastAsia="HGｺﾞｼｯｸM" w:hAnsiTheme="minorEastAsia" w:hint="eastAsia"/>
          <w:sz w:val="22"/>
        </w:rPr>
        <w:t>年連続で増加した。ただし、年間を通して増加した百貨店に対して、スーパーは</w:t>
      </w:r>
      <w:r w:rsidR="008A0F72" w:rsidRPr="003C0478">
        <w:rPr>
          <w:rFonts w:ascii="HGｺﾞｼｯｸM" w:eastAsia="HGｺﾞｼｯｸM" w:hAnsiTheme="minorEastAsia" w:hint="eastAsia"/>
          <w:sz w:val="22"/>
        </w:rPr>
        <w:t>伸び悩んだ</w:t>
      </w:r>
      <w:r w:rsidR="00A61249" w:rsidRPr="003C0478">
        <w:rPr>
          <w:rFonts w:ascii="HGｺﾞｼｯｸM" w:eastAsia="HGｺﾞｼｯｸM" w:hAnsiTheme="minorEastAsia" w:hint="eastAsia"/>
          <w:sz w:val="22"/>
        </w:rPr>
        <w:t>。</w:t>
      </w:r>
    </w:p>
    <w:p w:rsidR="00A61249" w:rsidRPr="00B672DE" w:rsidRDefault="00C0617D" w:rsidP="00A61249">
      <w:pPr>
        <w:ind w:leftChars="-202" w:left="206" w:right="141" w:hangingChars="300" w:hanging="630"/>
        <w:rPr>
          <w:rFonts w:asciiTheme="minorEastAsia" w:hAnsiTheme="minorEastAsia"/>
          <w:szCs w:val="21"/>
        </w:rPr>
      </w:pPr>
      <w:r>
        <w:rPr>
          <w:rFonts w:asciiTheme="minorEastAsia" w:hAnsiTheme="minorEastAsia" w:hint="eastAsia"/>
          <w:szCs w:val="21"/>
        </w:rPr>
        <w:t xml:space="preserve">　　　</w:t>
      </w:r>
      <w:r w:rsidR="00A61249">
        <w:rPr>
          <w:noProof/>
        </w:rPr>
        <mc:AlternateContent>
          <mc:Choice Requires="wps">
            <w:drawing>
              <wp:anchor distT="0" distB="0" distL="114300" distR="114300" simplePos="0" relativeHeight="251872256" behindDoc="0" locked="0" layoutInCell="1" allowOverlap="1" wp14:anchorId="3EC662D5" wp14:editId="5BCA6C07">
                <wp:simplePos x="0" y="0"/>
                <wp:positionH relativeFrom="column">
                  <wp:posOffset>904240</wp:posOffset>
                </wp:positionH>
                <wp:positionV relativeFrom="paragraph">
                  <wp:posOffset>177165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3" o:spid="_x0000_s1028" type="#_x0000_t202" style="position:absolute;left:0;text-align:left;margin-left:71.2pt;margin-top:13.9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D37CDE" w:rsidRDefault="0026415A" w:rsidP="00132584">
      <w:pPr>
        <w:ind w:leftChars="-202" w:left="-424" w:right="141" w:firstLineChars="200" w:firstLine="420"/>
        <w:jc w:val="center"/>
        <w:rPr>
          <w:rFonts w:asciiTheme="majorEastAsia" w:eastAsiaTheme="majorEastAsia" w:hAnsiTheme="majorEastAsia"/>
          <w:b/>
          <w:noProof/>
          <w:sz w:val="23"/>
          <w:szCs w:val="23"/>
        </w:rPr>
      </w:pPr>
      <w:r>
        <w:rPr>
          <w:noProof/>
        </w:rPr>
        <mc:AlternateContent>
          <mc:Choice Requires="wps">
            <w:drawing>
              <wp:anchor distT="0" distB="0" distL="114300" distR="114300" simplePos="0" relativeHeight="251873280" behindDoc="0" locked="0" layoutInCell="1" allowOverlap="1" wp14:anchorId="1F90F989" wp14:editId="17C1BBC9">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r w:rsidR="00A61249">
        <w:rPr>
          <w:rFonts w:hint="eastAsia"/>
          <w:noProof/>
        </w:rPr>
        <w:drawing>
          <wp:inline distT="0" distB="0" distL="0" distR="0" wp14:anchorId="7E4DDEA4" wp14:editId="0C632481">
            <wp:extent cx="5076825" cy="25622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2562225"/>
                    </a:xfrm>
                    <a:prstGeom prst="rect">
                      <a:avLst/>
                    </a:prstGeom>
                    <a:noFill/>
                    <a:ln>
                      <a:noFill/>
                    </a:ln>
                  </pic:spPr>
                </pic:pic>
              </a:graphicData>
            </a:graphic>
          </wp:inline>
        </w:drawing>
      </w:r>
    </w:p>
    <w:p w:rsidR="0034015A" w:rsidRPr="003C0478" w:rsidRDefault="0034015A" w:rsidP="00A0613C">
      <w:pPr>
        <w:ind w:firstLineChars="400" w:firstLine="72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資料：経済産業省「商業販売統計」</w:t>
      </w:r>
    </w:p>
    <w:p w:rsidR="00A0613C" w:rsidRDefault="004D7191" w:rsidP="00A90B2D">
      <w:pPr>
        <w:ind w:left="220" w:hangingChars="100" w:hanging="220"/>
        <w:jc w:val="left"/>
        <w:rPr>
          <w:sz w:val="22"/>
        </w:rPr>
      </w:pPr>
      <w:r w:rsidRPr="00485C77">
        <w:rPr>
          <w:rFonts w:hint="eastAsia"/>
          <w:sz w:val="22"/>
        </w:rPr>
        <w:t xml:space="preserve">　　</w:t>
      </w:r>
    </w:p>
    <w:p w:rsidR="00A90B2D" w:rsidRDefault="00C0617D" w:rsidP="00A0613C">
      <w:pPr>
        <w:ind w:leftChars="100" w:left="210" w:firstLineChars="100" w:firstLine="220"/>
        <w:jc w:val="left"/>
        <w:rPr>
          <w:rFonts w:ascii="HGｺﾞｼｯｸM" w:eastAsia="HGｺﾞｼｯｸM"/>
          <w:sz w:val="22"/>
        </w:rPr>
      </w:pPr>
      <w:r w:rsidRPr="00C0617D">
        <w:rPr>
          <w:rFonts w:ascii="HGｺﾞｼｯｸM" w:eastAsia="HGｺﾞｼｯｸM" w:hint="eastAsia"/>
          <w:sz w:val="22"/>
        </w:rPr>
        <w:t>25年</w:t>
      </w:r>
      <w:r>
        <w:rPr>
          <w:rFonts w:ascii="HGｺﾞｼｯｸM" w:eastAsia="HGｺﾞｼｯｸM" w:hint="eastAsia"/>
          <w:sz w:val="22"/>
        </w:rPr>
        <w:t>の大阪府の</w:t>
      </w:r>
      <w:r w:rsidR="00CD264C" w:rsidRPr="00C0617D">
        <w:rPr>
          <w:rFonts w:ascii="HGｺﾞｼｯｸM" w:eastAsia="HGｺﾞｼｯｸM" w:hint="eastAsia"/>
          <w:sz w:val="22"/>
        </w:rPr>
        <w:t>新</w:t>
      </w:r>
      <w:r w:rsidR="00CD264C" w:rsidRPr="003C0478">
        <w:rPr>
          <w:rFonts w:ascii="HGｺﾞｼｯｸM" w:eastAsia="HGｺﾞｼｯｸM" w:hint="eastAsia"/>
          <w:sz w:val="22"/>
        </w:rPr>
        <w:t>設住宅着工戸数は、24年の落ち込み傾向が</w:t>
      </w:r>
      <w:r w:rsidR="008A0F72" w:rsidRPr="003C0478">
        <w:rPr>
          <w:rFonts w:ascii="HGｺﾞｼｯｸM" w:eastAsia="HGｺﾞｼｯｸM" w:hint="eastAsia"/>
          <w:sz w:val="22"/>
        </w:rPr>
        <w:t>年初にも</w:t>
      </w:r>
      <w:r w:rsidR="00CD264C" w:rsidRPr="003C0478">
        <w:rPr>
          <w:rFonts w:ascii="HGｺﾞｼｯｸM" w:eastAsia="HGｺﾞｼｯｸM" w:hint="eastAsia"/>
          <w:sz w:val="22"/>
        </w:rPr>
        <w:t>引き続きみられたが、それ以降は消費税率引き上げを前にした駆け込み需要等により、</w:t>
      </w:r>
      <w:r>
        <w:rPr>
          <w:rFonts w:ascii="HGｺﾞｼｯｸM" w:eastAsia="HGｺﾞｼｯｸM" w:hint="eastAsia"/>
          <w:sz w:val="22"/>
        </w:rPr>
        <w:t>前年比12.5％</w:t>
      </w:r>
      <w:r w:rsidR="00A01374">
        <w:rPr>
          <w:rFonts w:ascii="HGｺﾞｼｯｸM" w:eastAsia="HGｺﾞｼｯｸM" w:hint="eastAsia"/>
          <w:sz w:val="22"/>
        </w:rPr>
        <w:t>増</w:t>
      </w:r>
      <w:r>
        <w:rPr>
          <w:rFonts w:ascii="HGｺﾞｼｯｸM" w:eastAsia="HGｺﾞｼｯｸM" w:hint="eastAsia"/>
          <w:sz w:val="22"/>
        </w:rPr>
        <w:t>となり</w:t>
      </w:r>
      <w:r w:rsidR="00CD264C" w:rsidRPr="003C0478">
        <w:rPr>
          <w:rFonts w:ascii="HGｺﾞｼｯｸM" w:eastAsia="HGｺﾞｼｯｸM" w:hint="eastAsia"/>
          <w:sz w:val="22"/>
        </w:rPr>
        <w:t>持ち直しの動きが強まった。</w:t>
      </w:r>
    </w:p>
    <w:p w:rsidR="00A90B2D" w:rsidRDefault="00A0613C" w:rsidP="00A0613C">
      <w:pPr>
        <w:ind w:leftChars="100" w:left="210" w:firstLineChars="1600" w:firstLine="3360"/>
        <w:jc w:val="left"/>
        <w:rPr>
          <w:rFonts w:ascii="HGｺﾞｼｯｸM" w:eastAsia="HGｺﾞｼｯｸM"/>
          <w:sz w:val="22"/>
        </w:rPr>
      </w:pPr>
      <w:r>
        <w:rPr>
          <w:noProof/>
        </w:rPr>
        <mc:AlternateContent>
          <mc:Choice Requires="wps">
            <w:drawing>
              <wp:anchor distT="0" distB="0" distL="114300" distR="114300" simplePos="0" relativeHeight="251879424" behindDoc="0" locked="0" layoutInCell="1" allowOverlap="1" wp14:anchorId="4814BECE" wp14:editId="5EE8C591">
                <wp:simplePos x="0" y="0"/>
                <wp:positionH relativeFrom="column">
                  <wp:posOffset>1780540</wp:posOffset>
                </wp:positionH>
                <wp:positionV relativeFrom="paragraph">
                  <wp:posOffset>25400</wp:posOffset>
                </wp:positionV>
                <wp:extent cx="25908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a:effectLst/>
                      </wps:spPr>
                      <wps:txbx>
                        <w:txbxContent>
                          <w:p w:rsidR="00A0613C" w:rsidRPr="00566EFC" w:rsidRDefault="00A0613C" w:rsidP="00A0613C">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Pr="00566EFC">
                              <w:rPr>
                                <w:rFonts w:asciiTheme="majorEastAsia" w:eastAsiaTheme="majorEastAsia" w:hAnsiTheme="majorEastAsia" w:hint="eastAsia"/>
                                <w:b/>
                                <w:sz w:val="22"/>
                                <w:szCs w:val="22"/>
                              </w:rPr>
                              <w:t>新設住宅着工戸数の推移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140.2pt;margin-top:2pt;width:204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" filled="f" stroked="f" strokeweight=".5pt">
                <v:textbox>
                  <w:txbxContent>
                    <w:p w:rsidR="00A0613C" w:rsidRPr="00566EFC" w:rsidRDefault="00A0613C" w:rsidP="00A0613C">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Pr="00566EFC">
                        <w:rPr>
                          <w:rFonts w:asciiTheme="majorEastAsia" w:eastAsiaTheme="majorEastAsia" w:hAnsiTheme="majorEastAsia" w:hint="eastAsia"/>
                          <w:b/>
                          <w:sz w:val="22"/>
                          <w:szCs w:val="22"/>
                        </w:rPr>
                        <w:t>新設住宅着工戸数の推移</w:t>
                      </w:r>
                    </w:p>
                  </w:txbxContent>
                </v:textbox>
              </v:shape>
            </w:pict>
          </mc:Fallback>
        </mc:AlternateContent>
      </w:r>
      <w:r>
        <w:rPr>
          <w:rFonts w:hint="eastAsia"/>
          <w:noProof/>
        </w:rPr>
        <w:drawing>
          <wp:anchor distT="0" distB="0" distL="114300" distR="114300" simplePos="0" relativeHeight="251880448" behindDoc="0" locked="0" layoutInCell="1" allowOverlap="1" wp14:anchorId="4E3174AA" wp14:editId="5A557A38">
            <wp:simplePos x="0" y="0"/>
            <wp:positionH relativeFrom="column">
              <wp:posOffset>330200</wp:posOffset>
            </wp:positionH>
            <wp:positionV relativeFrom="paragraph">
              <wp:posOffset>339725</wp:posOffset>
            </wp:positionV>
            <wp:extent cx="5781675" cy="30861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167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4C" w:rsidRPr="00A0613C" w:rsidRDefault="00A90B2D" w:rsidP="00A0613C">
      <w:pPr>
        <w:ind w:firstLineChars="500" w:firstLine="900"/>
        <w:jc w:val="left"/>
        <w:rPr>
          <w:rFonts w:ascii="HGｺﾞｼｯｸM" w:eastAsia="HGｺﾞｼｯｸM"/>
          <w:sz w:val="22"/>
        </w:rPr>
      </w:pPr>
      <w:r w:rsidRPr="00A0613C">
        <w:rPr>
          <w:rFonts w:ascii="HGｺﾞｼｯｸM" w:eastAsia="HGｺﾞｼｯｸM" w:hAnsi="ＭＳ 明朝" w:hint="eastAsia"/>
          <w:sz w:val="18"/>
          <w:szCs w:val="18"/>
        </w:rPr>
        <w:t>資料：国土交通省「住宅着工統計」</w:t>
      </w:r>
    </w:p>
    <w:p w:rsidR="00A90B2D" w:rsidRDefault="00A90B2D" w:rsidP="00CD264C">
      <w:pPr>
        <w:ind w:leftChars="100" w:left="210" w:firstLineChars="100" w:firstLine="220"/>
        <w:rPr>
          <w:rFonts w:ascii="HGｺﾞｼｯｸM" w:eastAsia="HGｺﾞｼｯｸM"/>
          <w:sz w:val="22"/>
        </w:rPr>
      </w:pPr>
    </w:p>
    <w:p w:rsidR="00A0613C" w:rsidRDefault="00A0613C" w:rsidP="00CD264C">
      <w:pPr>
        <w:ind w:leftChars="100" w:left="210" w:firstLineChars="100" w:firstLine="220"/>
        <w:rPr>
          <w:rFonts w:ascii="HGｺﾞｼｯｸM" w:eastAsia="HGｺﾞｼｯｸM"/>
          <w:sz w:val="22"/>
        </w:rPr>
      </w:pPr>
    </w:p>
    <w:p w:rsidR="00A0613C" w:rsidRDefault="00A0613C" w:rsidP="00CD264C">
      <w:pPr>
        <w:ind w:leftChars="100" w:left="210" w:firstLineChars="100" w:firstLine="220"/>
        <w:rPr>
          <w:rFonts w:ascii="HGｺﾞｼｯｸM" w:eastAsia="HGｺﾞｼｯｸM"/>
          <w:sz w:val="22"/>
        </w:rPr>
      </w:pPr>
    </w:p>
    <w:p w:rsidR="00523883" w:rsidRDefault="008A0F72" w:rsidP="00CD264C">
      <w:pPr>
        <w:ind w:leftChars="100" w:left="210" w:firstLineChars="100" w:firstLine="220"/>
        <w:rPr>
          <w:rFonts w:ascii="HGｺﾞｼｯｸM" w:eastAsia="HGｺﾞｼｯｸM"/>
          <w:sz w:val="22"/>
        </w:rPr>
      </w:pPr>
      <w:r w:rsidRPr="003C0478">
        <w:rPr>
          <w:rFonts w:ascii="HGｺﾞｼｯｸM" w:eastAsia="HGｺﾞｼｯｸM" w:hint="eastAsia"/>
          <w:sz w:val="22"/>
        </w:rPr>
        <w:t>25年の</w:t>
      </w:r>
      <w:r w:rsidR="00CD264C" w:rsidRPr="003C0478">
        <w:rPr>
          <w:rFonts w:ascii="HGｺﾞｼｯｸM" w:eastAsia="HGｺﾞｼｯｸM" w:hint="eastAsia"/>
          <w:sz w:val="22"/>
        </w:rPr>
        <w:t>近畿圏の輸出通関額（円ベース）は、前年比で7.8％増と、</w:t>
      </w:r>
      <w:r w:rsidR="00FD6E9C">
        <w:rPr>
          <w:rFonts w:ascii="HGｺﾞｼｯｸM" w:eastAsia="HGｺﾞｼｯｸM" w:hint="eastAsia"/>
          <w:sz w:val="22"/>
        </w:rPr>
        <w:t>２</w:t>
      </w:r>
      <w:r w:rsidR="00CD264C" w:rsidRPr="003C0478">
        <w:rPr>
          <w:rFonts w:ascii="HGｺﾞｼｯｸM" w:eastAsia="HGｺﾞｼｯｸM" w:hint="eastAsia"/>
          <w:sz w:val="22"/>
        </w:rPr>
        <w:t>年ぶりのプラスとなった。</w:t>
      </w:r>
    </w:p>
    <w:p w:rsidR="00426BEF" w:rsidRPr="003C0478" w:rsidRDefault="00CD264C" w:rsidP="00523883">
      <w:pPr>
        <w:ind w:leftChars="100" w:left="210" w:firstLineChars="100" w:firstLine="220"/>
        <w:rPr>
          <w:rFonts w:ascii="HGｺﾞｼｯｸM" w:eastAsia="HGｺﾞｼｯｸM"/>
          <w:sz w:val="22"/>
        </w:rPr>
      </w:pPr>
      <w:r w:rsidRPr="003C0478">
        <w:rPr>
          <w:rFonts w:ascii="HGｺﾞｼｯｸM" w:eastAsia="HGｺﾞｼｯｸM" w:hint="eastAsia"/>
          <w:sz w:val="22"/>
        </w:rPr>
        <w:t>四半期ごとの前年同期比では、</w:t>
      </w:r>
      <w:r w:rsidR="00FD6E9C">
        <w:rPr>
          <w:rFonts w:ascii="HGｺﾞｼｯｸM" w:eastAsia="HGｺﾞｼｯｸM" w:hint="eastAsia"/>
          <w:sz w:val="22"/>
        </w:rPr>
        <w:t>１</w:t>
      </w:r>
      <w:r w:rsidRPr="003C0478">
        <w:rPr>
          <w:rFonts w:ascii="HGｺﾞｼｯｸM" w:eastAsia="HGｺﾞｼｯｸM" w:hint="eastAsia"/>
          <w:sz w:val="22"/>
        </w:rPr>
        <w:t>～</w:t>
      </w:r>
      <w:r w:rsidR="00FD6E9C">
        <w:rPr>
          <w:rFonts w:ascii="HGｺﾞｼｯｸM" w:eastAsia="HGｺﾞｼｯｸM" w:hint="eastAsia"/>
          <w:sz w:val="22"/>
        </w:rPr>
        <w:t>３</w:t>
      </w:r>
      <w:r w:rsidRPr="003C0478">
        <w:rPr>
          <w:rFonts w:ascii="HGｺﾞｼｯｸM" w:eastAsia="HGｺﾞｼｯｸM" w:hint="eastAsia"/>
          <w:sz w:val="22"/>
        </w:rPr>
        <w:t>月期は0.2％減となったものの、</w:t>
      </w:r>
      <w:r w:rsidR="00FD6E9C">
        <w:rPr>
          <w:rFonts w:ascii="HGｺﾞｼｯｸM" w:eastAsia="HGｺﾞｼｯｸM" w:hint="eastAsia"/>
          <w:sz w:val="22"/>
        </w:rPr>
        <w:t>４</w:t>
      </w:r>
      <w:r w:rsidRPr="003C0478">
        <w:rPr>
          <w:rFonts w:ascii="HGｺﾞｼｯｸM" w:eastAsia="HGｺﾞｼｯｸM" w:hint="eastAsia"/>
          <w:sz w:val="22"/>
        </w:rPr>
        <w:t>～</w:t>
      </w:r>
      <w:r w:rsidR="00FD6E9C">
        <w:rPr>
          <w:rFonts w:ascii="HGｺﾞｼｯｸM" w:eastAsia="HGｺﾞｼｯｸM" w:hint="eastAsia"/>
          <w:sz w:val="22"/>
        </w:rPr>
        <w:t>６</w:t>
      </w:r>
      <w:r w:rsidRPr="003C0478">
        <w:rPr>
          <w:rFonts w:ascii="HGｺﾞｼｯｸM" w:eastAsia="HGｺﾞｼｯｸM" w:hint="eastAsia"/>
          <w:sz w:val="22"/>
        </w:rPr>
        <w:t>月期以降7.6％増、10.4</w:t>
      </w:r>
      <w:bookmarkStart w:id="0" w:name="_GoBack"/>
      <w:bookmarkEnd w:id="0"/>
      <w:r w:rsidRPr="003C0478">
        <w:rPr>
          <w:rFonts w:ascii="HGｺﾞｼｯｸM" w:eastAsia="HGｺﾞｼｯｸM" w:hint="eastAsia"/>
          <w:sz w:val="22"/>
        </w:rPr>
        <w:t>％増、13.4％増と、増加傾向で推移した。月次では、中国の春節が25年は</w:t>
      </w:r>
      <w:r w:rsidR="00FD6E9C">
        <w:rPr>
          <w:rFonts w:ascii="HGｺﾞｼｯｸM" w:eastAsia="HGｺﾞｼｯｸM" w:hint="eastAsia"/>
          <w:sz w:val="22"/>
        </w:rPr>
        <w:t>２</w:t>
      </w:r>
      <w:r w:rsidRPr="003C0478">
        <w:rPr>
          <w:rFonts w:ascii="HGｺﾞｼｯｸM" w:eastAsia="HGｺﾞｼｯｸM" w:hint="eastAsia"/>
          <w:sz w:val="22"/>
        </w:rPr>
        <w:t>月となった影響から前年同月比でマイナスとなったが、他の月は全て前年同月比プラスで推移した。</w:t>
      </w:r>
    </w:p>
    <w:p w:rsidR="00CD264C" w:rsidRPr="00FD6E9C" w:rsidRDefault="00CD264C" w:rsidP="00CD264C">
      <w:pPr>
        <w:ind w:left="210" w:hangingChars="100" w:hanging="210"/>
        <w:rPr>
          <w:rFonts w:asciiTheme="minorEastAsia" w:hAnsiTheme="minorEastAsia"/>
          <w:szCs w:val="21"/>
        </w:rPr>
      </w:pPr>
    </w:p>
    <w:p w:rsidR="00426BEF" w:rsidRDefault="007227E1" w:rsidP="00463369">
      <w:pPr>
        <w:ind w:left="210" w:hangingChars="100" w:hanging="210"/>
        <w:jc w:val="left"/>
        <w:rPr>
          <w:rFonts w:asciiTheme="minorEastAsia" w:hAnsiTheme="minorEastAsia"/>
          <w:szCs w:val="21"/>
        </w:rPr>
      </w:pPr>
      <w:r>
        <w:rPr>
          <w:noProof/>
        </w:rPr>
        <mc:AlternateContent>
          <mc:Choice Requires="wps">
            <w:drawing>
              <wp:anchor distT="0" distB="0" distL="114300" distR="114300" simplePos="0" relativeHeight="251875328" behindDoc="0" locked="0" layoutInCell="1" allowOverlap="1" wp14:anchorId="23921CC4" wp14:editId="37664D71">
                <wp:simplePos x="0" y="0"/>
                <wp:positionH relativeFrom="column">
                  <wp:posOffset>633095</wp:posOffset>
                </wp:positionH>
                <wp:positionV relativeFrom="paragraph">
                  <wp:posOffset>71755</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輸出通関額の推移（近畿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49.85pt;margin-top:5.65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qiVQIAAHk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輸出通関額の推移（近畿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r w:rsidR="00CD264C">
        <w:rPr>
          <w:rFonts w:hint="eastAsia"/>
          <w:noProof/>
        </w:rPr>
        <w:drawing>
          <wp:inline distT="0" distB="0" distL="0" distR="0">
            <wp:extent cx="6124575" cy="26955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inline>
        </w:drawing>
      </w:r>
    </w:p>
    <w:p w:rsidR="007227E1" w:rsidRPr="003C0478" w:rsidRDefault="007227E1" w:rsidP="007227E1">
      <w:pPr>
        <w:ind w:firstLineChars="400" w:firstLine="72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資料：大阪税関調べ</w:t>
      </w:r>
    </w:p>
    <w:p w:rsidR="007227E1" w:rsidRPr="003C0478" w:rsidRDefault="007227E1" w:rsidP="007227E1">
      <w:pPr>
        <w:ind w:firstLineChars="400" w:firstLine="720"/>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（注）円ベース。近畿圏は、大阪、京都、兵庫、滋賀、奈良、和歌山の2府4県。</w:t>
      </w:r>
    </w:p>
    <w:p w:rsidR="008A0F72" w:rsidRPr="00F826E0" w:rsidRDefault="008A0F72" w:rsidP="00A57924">
      <w:pPr>
        <w:rPr>
          <w:rFonts w:asciiTheme="minorEastAsia" w:eastAsiaTheme="minorEastAsia" w:hAnsiTheme="minorEastAsia"/>
          <w:sz w:val="18"/>
          <w:szCs w:val="18"/>
        </w:rPr>
      </w:pPr>
    </w:p>
    <w:p w:rsidR="007E4F82" w:rsidRPr="00981B26" w:rsidRDefault="007E4F82" w:rsidP="00523883">
      <w:pPr>
        <w:ind w:firstLineChars="100" w:firstLine="241"/>
        <w:jc w:val="left"/>
        <w:rPr>
          <w:rFonts w:ascii="HGｺﾞｼｯｸM" w:eastAsia="HGｺﾞｼｯｸM" w:hAnsiTheme="majorEastAsia"/>
          <w:b/>
          <w:sz w:val="24"/>
        </w:rPr>
      </w:pPr>
      <w:r w:rsidRPr="00981B26">
        <w:rPr>
          <w:rFonts w:ascii="HGｺﾞｼｯｸM" w:eastAsia="HGｺﾞｼｯｸM" w:hAnsiTheme="majorEastAsia" w:hint="eastAsia"/>
          <w:b/>
          <w:sz w:val="24"/>
        </w:rPr>
        <w:t>－</w:t>
      </w:r>
      <w:r w:rsidR="00CD264C" w:rsidRPr="00981B26">
        <w:rPr>
          <w:rFonts w:ascii="HGｺﾞｼｯｸM" w:eastAsia="HGｺﾞｼｯｸM" w:hAnsiTheme="majorEastAsia" w:hint="eastAsia"/>
          <w:b/>
          <w:sz w:val="24"/>
        </w:rPr>
        <w:t>産業活動は緩やかに改善</w:t>
      </w:r>
      <w:r w:rsidRPr="00981B26">
        <w:rPr>
          <w:rFonts w:ascii="HGｺﾞｼｯｸM" w:eastAsia="HGｺﾞｼｯｸM" w:hAnsiTheme="majorEastAsia" w:hint="eastAsia"/>
          <w:b/>
          <w:sz w:val="24"/>
        </w:rPr>
        <w:t>－</w:t>
      </w:r>
    </w:p>
    <w:p w:rsidR="00374FA6" w:rsidRPr="00981B26" w:rsidRDefault="007E4F82" w:rsidP="00523883">
      <w:pPr>
        <w:ind w:left="210" w:hangingChars="100" w:hanging="210"/>
        <w:rPr>
          <w:rFonts w:ascii="HGｺﾞｼｯｸM" w:eastAsia="HGｺﾞｼｯｸM" w:hAnsiTheme="minorEastAsia"/>
          <w:sz w:val="22"/>
          <w:szCs w:val="22"/>
        </w:rPr>
      </w:pPr>
      <w:r>
        <w:rPr>
          <w:rFonts w:asciiTheme="minorEastAsia" w:hAnsiTheme="minorEastAsia" w:hint="eastAsia"/>
          <w:szCs w:val="21"/>
        </w:rPr>
        <w:t xml:space="preserve">　</w:t>
      </w:r>
      <w:r w:rsidR="00523883">
        <w:rPr>
          <w:rFonts w:asciiTheme="minorEastAsia" w:hAnsiTheme="minorEastAsia" w:hint="eastAsia"/>
          <w:szCs w:val="21"/>
        </w:rPr>
        <w:t xml:space="preserve">　</w:t>
      </w:r>
      <w:r w:rsidR="00606CB7" w:rsidRPr="00981B26">
        <w:rPr>
          <w:rFonts w:ascii="HGｺﾞｼｯｸM" w:eastAsia="HGｺﾞｼｯｸM" w:hAnsiTheme="minorEastAsia" w:hint="eastAsia"/>
          <w:sz w:val="22"/>
          <w:szCs w:val="22"/>
        </w:rPr>
        <w:t>大阪府の生産活動は、</w:t>
      </w:r>
      <w:r w:rsidR="006200EC" w:rsidRPr="00981B26">
        <w:rPr>
          <w:rFonts w:ascii="HGｺﾞｼｯｸM" w:eastAsia="HGｺﾞｼｯｸM" w:hAnsiTheme="minorEastAsia" w:hint="eastAsia"/>
          <w:sz w:val="22"/>
          <w:szCs w:val="22"/>
        </w:rPr>
        <w:t>24年後半の弱含み状態から一転し、年前半は液晶素子などの電子部品・デバイスを中心に、上昇傾向で推移した。夏以降、電子部品・デバイスを中心に生産活動に足踏み状態で推移したものの、消費税率引上げの影響もあって、年末から上昇となった。</w:t>
      </w:r>
    </w:p>
    <w:p w:rsidR="006200EC" w:rsidRDefault="006200EC" w:rsidP="00374FA6">
      <w:pPr>
        <w:rPr>
          <w:rFonts w:asciiTheme="majorEastAsia" w:eastAsiaTheme="majorEastAsia" w:hAnsiTheme="majorEastAsia"/>
          <w:sz w:val="22"/>
        </w:rPr>
      </w:pPr>
      <w:r>
        <w:rPr>
          <w:noProof/>
        </w:rPr>
        <mc:AlternateContent>
          <mc:Choice Requires="wps">
            <w:drawing>
              <wp:anchor distT="0" distB="0" distL="114300" distR="114300" simplePos="0" relativeHeight="251860992" behindDoc="0" locked="0" layoutInCell="1" allowOverlap="1" wp14:anchorId="27463A28" wp14:editId="4C31C667">
                <wp:simplePos x="0" y="0"/>
                <wp:positionH relativeFrom="column">
                  <wp:posOffset>547370</wp:posOffset>
                </wp:positionH>
                <wp:positionV relativeFrom="paragraph">
                  <wp:posOffset>167005</wp:posOffset>
                </wp:positionV>
                <wp:extent cx="5105400" cy="304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030" type="#_x0000_t202" style="position:absolute;left:0;text-align:left;margin-left:43.1pt;margin-top:13.15pt;width:402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v:textbox>
              </v:shape>
            </w:pict>
          </mc:Fallback>
        </mc:AlternateContent>
      </w:r>
    </w:p>
    <w:p w:rsidR="009D6F7D" w:rsidRDefault="009D6F7D" w:rsidP="00374FA6">
      <w:pPr>
        <w:rPr>
          <w:rFonts w:asciiTheme="majorEastAsia" w:eastAsiaTheme="majorEastAsia" w:hAnsiTheme="majorEastAsia"/>
          <w:sz w:val="22"/>
        </w:rPr>
      </w:pPr>
    </w:p>
    <w:p w:rsidR="009D6F7D" w:rsidRDefault="006200EC" w:rsidP="004D7191">
      <w:pPr>
        <w:widowControl/>
        <w:jc w:val="left"/>
        <w:rPr>
          <w:rFonts w:asciiTheme="majorEastAsia" w:eastAsiaTheme="majorEastAsia" w:hAnsiTheme="majorEastAsia"/>
          <w:sz w:val="22"/>
        </w:rPr>
      </w:pPr>
      <w:r>
        <w:rPr>
          <w:rFonts w:hint="eastAsia"/>
          <w:noProof/>
        </w:rPr>
        <w:drawing>
          <wp:inline distT="0" distB="0" distL="0" distR="0" wp14:anchorId="5BA41031" wp14:editId="400E1C51">
            <wp:extent cx="6115050" cy="26955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2695575"/>
                    </a:xfrm>
                    <a:prstGeom prst="rect">
                      <a:avLst/>
                    </a:prstGeom>
                    <a:noFill/>
                    <a:ln>
                      <a:noFill/>
                    </a:ln>
                  </pic:spPr>
                </pic:pic>
              </a:graphicData>
            </a:graphic>
          </wp:inline>
        </w:drawing>
      </w:r>
    </w:p>
    <w:p w:rsidR="00EA53EF" w:rsidRDefault="008E215C" w:rsidP="00B85FA3">
      <w:pPr>
        <w:widowControl/>
        <w:ind w:firstLineChars="100" w:firstLine="180"/>
        <w:jc w:val="left"/>
        <w:rPr>
          <w:rFonts w:asciiTheme="minorEastAsia" w:eastAsiaTheme="minorEastAsia" w:hAnsiTheme="minorEastAsia"/>
          <w:sz w:val="18"/>
          <w:szCs w:val="18"/>
        </w:rPr>
      </w:pPr>
      <w:r w:rsidRPr="003C0478">
        <w:rPr>
          <w:rFonts w:ascii="HGｺﾞｼｯｸM" w:eastAsia="HGｺﾞｼｯｸM" w:hAnsiTheme="minorEastAsia" w:hint="eastAsia"/>
          <w:sz w:val="18"/>
          <w:szCs w:val="18"/>
        </w:rPr>
        <w:t>資料：大阪府統計課「大阪府工業指数」</w:t>
      </w:r>
    </w:p>
    <w:p w:rsidR="00132584" w:rsidRDefault="00132584" w:rsidP="00B85FA3">
      <w:pPr>
        <w:widowControl/>
        <w:ind w:firstLineChars="100" w:firstLine="180"/>
        <w:jc w:val="left"/>
        <w:rPr>
          <w:rFonts w:asciiTheme="minorEastAsia" w:eastAsiaTheme="minorEastAsia" w:hAnsiTheme="minorEastAsia"/>
          <w:sz w:val="18"/>
          <w:szCs w:val="18"/>
        </w:rPr>
      </w:pPr>
    </w:p>
    <w:p w:rsidR="00A90B2D" w:rsidRDefault="00A90B2D" w:rsidP="00B85FA3">
      <w:pPr>
        <w:widowControl/>
        <w:ind w:firstLineChars="100" w:firstLine="180"/>
        <w:jc w:val="left"/>
        <w:rPr>
          <w:rFonts w:asciiTheme="minorEastAsia" w:eastAsiaTheme="minorEastAsia" w:hAnsiTheme="minorEastAsia"/>
          <w:sz w:val="18"/>
          <w:szCs w:val="18"/>
        </w:rPr>
      </w:pPr>
    </w:p>
    <w:p w:rsidR="00A90B2D" w:rsidRPr="00132584" w:rsidRDefault="00A90B2D" w:rsidP="00B85FA3">
      <w:pPr>
        <w:widowControl/>
        <w:ind w:firstLineChars="100" w:firstLine="180"/>
        <w:jc w:val="left"/>
        <w:rPr>
          <w:rFonts w:asciiTheme="minorEastAsia" w:eastAsiaTheme="minorEastAsia" w:hAnsiTheme="minorEastAsia"/>
          <w:sz w:val="18"/>
          <w:szCs w:val="18"/>
        </w:rPr>
      </w:pPr>
    </w:p>
    <w:p w:rsidR="001C2F56" w:rsidRDefault="006200EC" w:rsidP="00523883">
      <w:pPr>
        <w:tabs>
          <w:tab w:val="left" w:pos="426"/>
        </w:tabs>
        <w:ind w:leftChars="100" w:left="210"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大阪府の完全失業率は、25年に入ってから改善傾向となった</w:t>
      </w:r>
      <w:r w:rsidR="001C2F56" w:rsidRPr="00981B26">
        <w:rPr>
          <w:rFonts w:ascii="HGｺﾞｼｯｸM" w:eastAsia="HGｺﾞｼｯｸM" w:hAnsiTheme="minorEastAsia" w:hint="eastAsia"/>
          <w:sz w:val="22"/>
          <w:szCs w:val="22"/>
        </w:rPr>
        <w:t>。ただし、</w:t>
      </w:r>
      <w:r w:rsidRPr="00981B26">
        <w:rPr>
          <w:rFonts w:ascii="HGｺﾞｼｯｸM" w:eastAsia="HGｺﾞｼｯｸM" w:hAnsiTheme="minorEastAsia" w:hint="eastAsia"/>
          <w:sz w:val="22"/>
          <w:szCs w:val="22"/>
        </w:rPr>
        <w:t>全国や近畿を下回るには至らなかった。</w:t>
      </w:r>
    </w:p>
    <w:p w:rsidR="00A90B2D" w:rsidRPr="00981B26" w:rsidRDefault="00A90B2D" w:rsidP="00A90B2D">
      <w:pPr>
        <w:ind w:firstLineChars="100" w:firstLine="210"/>
        <w:rPr>
          <w:rFonts w:ascii="HGｺﾞｼｯｸM" w:eastAsia="HGｺﾞｼｯｸM" w:hAnsiTheme="minorEastAsia"/>
          <w:sz w:val="22"/>
          <w:szCs w:val="22"/>
        </w:rPr>
      </w:pPr>
      <w:r>
        <w:rPr>
          <w:noProof/>
        </w:rPr>
        <mc:AlternateContent>
          <mc:Choice Requires="wps">
            <w:drawing>
              <wp:anchor distT="0" distB="0" distL="114300" distR="114300" simplePos="0" relativeHeight="251735040" behindDoc="0" locked="0" layoutInCell="1" allowOverlap="1" wp14:anchorId="4532BC9C" wp14:editId="467A85FD">
                <wp:simplePos x="0" y="0"/>
                <wp:positionH relativeFrom="column">
                  <wp:posOffset>456565</wp:posOffset>
                </wp:positionH>
                <wp:positionV relativeFrom="paragraph">
                  <wp:posOffset>47625</wp:posOffset>
                </wp:positionV>
                <wp:extent cx="5105400"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1" type="#_x0000_t202" style="position:absolute;left:0;text-align:left;margin-left:35.95pt;margin-top:3.75pt;width:40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v:textbox>
              </v:shape>
            </w:pict>
          </mc:Fallback>
        </mc:AlternateContent>
      </w:r>
    </w:p>
    <w:p w:rsidR="00A90B2D" w:rsidRDefault="00A90B2D" w:rsidP="00463369">
      <w:pPr>
        <w:ind w:leftChars="100" w:left="840" w:hangingChars="300" w:hanging="630"/>
        <w:jc w:val="center"/>
        <w:rPr>
          <w:rFonts w:ascii="HGｺﾞｼｯｸM" w:eastAsia="HGｺﾞｼｯｸM" w:hAnsiTheme="minorEastAsia"/>
          <w:sz w:val="22"/>
          <w:szCs w:val="22"/>
        </w:rPr>
      </w:pPr>
      <w:r>
        <w:rPr>
          <w:rFonts w:hint="eastAsia"/>
          <w:noProof/>
        </w:rPr>
        <w:drawing>
          <wp:inline distT="0" distB="0" distL="0" distR="0" wp14:anchorId="120FADDE" wp14:editId="7E8DE174">
            <wp:extent cx="5610225" cy="25241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0225" cy="2524125"/>
                    </a:xfrm>
                    <a:prstGeom prst="rect">
                      <a:avLst/>
                    </a:prstGeom>
                    <a:noFill/>
                    <a:ln>
                      <a:noFill/>
                    </a:ln>
                  </pic:spPr>
                </pic:pic>
              </a:graphicData>
            </a:graphic>
          </wp:inline>
        </w:drawing>
      </w:r>
    </w:p>
    <w:p w:rsidR="00A90B2D" w:rsidRPr="003C0478" w:rsidRDefault="00A90B2D" w:rsidP="00A90B2D">
      <w:pPr>
        <w:ind w:firstLineChars="157" w:firstLine="283"/>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資料：総務省「労働力調査」</w:t>
      </w:r>
    </w:p>
    <w:p w:rsidR="00A90B2D" w:rsidRPr="003C0478" w:rsidRDefault="00A90B2D" w:rsidP="00A90B2D">
      <w:pPr>
        <w:ind w:leftChars="150" w:left="315" w:firstLineChars="7" w:firstLine="13"/>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（注）平成23年1～3月期から7～9月期までの全国の数値には、東日本大震災に伴う補完推計値（ベンチマーク人口の基準を平成22年国勢調査結果として算出した新基準）。</w:t>
      </w:r>
    </w:p>
    <w:p w:rsidR="00A90B2D" w:rsidRDefault="00A90B2D" w:rsidP="00A01374">
      <w:pPr>
        <w:ind w:leftChars="100" w:left="870" w:hangingChars="300" w:hanging="660"/>
        <w:rPr>
          <w:rFonts w:ascii="HGｺﾞｼｯｸM" w:eastAsia="HGｺﾞｼｯｸM" w:hAnsiTheme="minorEastAsia"/>
          <w:sz w:val="22"/>
          <w:szCs w:val="22"/>
        </w:rPr>
      </w:pPr>
    </w:p>
    <w:p w:rsidR="00523883" w:rsidRDefault="006200EC" w:rsidP="00523883">
      <w:pPr>
        <w:ind w:leftChars="200" w:left="860" w:hangingChars="200" w:hanging="44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一方、有効求人数は一貫して増加し続け、10～12月期に</w:t>
      </w:r>
      <w:r w:rsidR="00B15B92">
        <w:rPr>
          <w:rFonts w:ascii="HGｺﾞｼｯｸM" w:eastAsia="HGｺﾞｼｯｸM" w:hAnsiTheme="minorEastAsia" w:hint="eastAsia"/>
          <w:sz w:val="22"/>
          <w:szCs w:val="22"/>
        </w:rPr>
        <w:t>は、</w:t>
      </w:r>
      <w:r w:rsidR="00BC34D2">
        <w:rPr>
          <w:rFonts w:ascii="HGｺﾞｼｯｸM" w:eastAsia="HGｺﾞｼｯｸM" w:hAnsiTheme="minorEastAsia" w:hint="eastAsia"/>
          <w:sz w:val="22"/>
          <w:szCs w:val="22"/>
        </w:rPr>
        <w:t>17</w:t>
      </w:r>
      <w:r w:rsidR="00B15B92">
        <w:rPr>
          <w:rFonts w:ascii="HGｺﾞｼｯｸM" w:eastAsia="HGｺﾞｼｯｸM" w:hAnsiTheme="minorEastAsia" w:hint="eastAsia"/>
          <w:sz w:val="22"/>
          <w:szCs w:val="22"/>
        </w:rPr>
        <w:t>万</w:t>
      </w:r>
      <w:r w:rsidR="00BC34D2">
        <w:rPr>
          <w:rFonts w:ascii="HGｺﾞｼｯｸM" w:eastAsia="HGｺﾞｼｯｸM" w:hAnsiTheme="minorEastAsia" w:hint="eastAsia"/>
          <w:sz w:val="22"/>
          <w:szCs w:val="22"/>
        </w:rPr>
        <w:t>8,274</w:t>
      </w:r>
      <w:r w:rsidR="00B15B92">
        <w:rPr>
          <w:rFonts w:ascii="HGｺﾞｼｯｸM" w:eastAsia="HGｺﾞｼｯｸM" w:hAnsiTheme="minorEastAsia" w:hint="eastAsia"/>
          <w:sz w:val="22"/>
          <w:szCs w:val="22"/>
        </w:rPr>
        <w:t>人で、</w:t>
      </w:r>
      <w:r w:rsidR="00A01374">
        <w:rPr>
          <w:rFonts w:ascii="HGｺﾞｼｯｸM" w:eastAsia="HGｺﾞｼｯｸM" w:hAnsiTheme="minorEastAsia" w:hint="eastAsia"/>
          <w:sz w:val="22"/>
          <w:szCs w:val="22"/>
        </w:rPr>
        <w:t>有効求職者数</w:t>
      </w:r>
      <w:r w:rsidR="00B15B92">
        <w:rPr>
          <w:rFonts w:ascii="HGｺﾞｼｯｸM" w:eastAsia="HGｺﾞｼｯｸM" w:hAnsiTheme="minorEastAsia" w:hint="eastAsia"/>
          <w:sz w:val="22"/>
          <w:szCs w:val="22"/>
        </w:rPr>
        <w:t>17</w:t>
      </w:r>
    </w:p>
    <w:p w:rsidR="00523883" w:rsidRDefault="00B15B92" w:rsidP="00523883">
      <w:pPr>
        <w:ind w:firstLineChars="100" w:firstLine="220"/>
        <w:rPr>
          <w:rFonts w:ascii="HGｺﾞｼｯｸM" w:eastAsia="HGｺﾞｼｯｸM" w:hAnsiTheme="minorEastAsia"/>
          <w:sz w:val="22"/>
          <w:szCs w:val="22"/>
        </w:rPr>
      </w:pPr>
      <w:r>
        <w:rPr>
          <w:rFonts w:ascii="HGｺﾞｼｯｸM" w:eastAsia="HGｺﾞｼｯｸM" w:hAnsiTheme="minorEastAsia" w:hint="eastAsia"/>
          <w:sz w:val="22"/>
          <w:szCs w:val="22"/>
        </w:rPr>
        <w:t>万</w:t>
      </w:r>
      <w:r w:rsidR="00BC34D2">
        <w:rPr>
          <w:rFonts w:ascii="HGｺﾞｼｯｸM" w:eastAsia="HGｺﾞｼｯｸM" w:hAnsiTheme="minorEastAsia" w:hint="eastAsia"/>
          <w:sz w:val="22"/>
          <w:szCs w:val="22"/>
        </w:rPr>
        <w:t>1,368人</w:t>
      </w:r>
      <w:r w:rsidR="006200EC" w:rsidRPr="00981B26">
        <w:rPr>
          <w:rFonts w:ascii="HGｺﾞｼｯｸM" w:eastAsia="HGｺﾞｼｯｸM" w:hAnsiTheme="minorEastAsia" w:hint="eastAsia"/>
          <w:sz w:val="22"/>
          <w:szCs w:val="22"/>
        </w:rPr>
        <w:t>を上回った。</w:t>
      </w:r>
      <w:r>
        <w:rPr>
          <w:rFonts w:ascii="HGｺﾞｼｯｸM" w:eastAsia="HGｺﾞｼｯｸM" w:hAnsiTheme="minorEastAsia" w:hint="eastAsia"/>
          <w:sz w:val="22"/>
          <w:szCs w:val="22"/>
        </w:rPr>
        <w:t>また、</w:t>
      </w:r>
      <w:r w:rsidR="006200EC" w:rsidRPr="00981B26">
        <w:rPr>
          <w:rFonts w:ascii="HGｺﾞｼｯｸM" w:eastAsia="HGｺﾞｼｯｸM" w:hAnsiTheme="minorEastAsia" w:hint="eastAsia"/>
          <w:sz w:val="22"/>
          <w:szCs w:val="22"/>
        </w:rPr>
        <w:t>有効求人倍率は、</w:t>
      </w:r>
      <w:r w:rsidR="00FD6E9C">
        <w:rPr>
          <w:rFonts w:ascii="HGｺﾞｼｯｸM" w:eastAsia="HGｺﾞｼｯｸM" w:hAnsiTheme="minorEastAsia" w:hint="eastAsia"/>
          <w:sz w:val="22"/>
          <w:szCs w:val="22"/>
        </w:rPr>
        <w:t>１</w:t>
      </w:r>
      <w:r w:rsidR="006200EC" w:rsidRPr="00981B26">
        <w:rPr>
          <w:rFonts w:ascii="HGｺﾞｼｯｸM" w:eastAsia="HGｺﾞｼｯｸM" w:hAnsiTheme="minorEastAsia" w:hint="eastAsia"/>
          <w:sz w:val="22"/>
          <w:szCs w:val="22"/>
        </w:rPr>
        <w:t>～</w:t>
      </w:r>
      <w:r w:rsidR="00FD6E9C">
        <w:rPr>
          <w:rFonts w:ascii="HGｺﾞｼｯｸM" w:eastAsia="HGｺﾞｼｯｸM" w:hAnsiTheme="minorEastAsia" w:hint="eastAsia"/>
          <w:sz w:val="22"/>
          <w:szCs w:val="22"/>
        </w:rPr>
        <w:t>３</w:t>
      </w:r>
      <w:r w:rsidR="006200EC" w:rsidRPr="00981B26">
        <w:rPr>
          <w:rFonts w:ascii="HGｺﾞｼｯｸM" w:eastAsia="HGｺﾞｼｯｸM" w:hAnsiTheme="minorEastAsia" w:hint="eastAsia"/>
          <w:sz w:val="22"/>
          <w:szCs w:val="22"/>
        </w:rPr>
        <w:t>月期に全国を上回り、その後も全国を上回</w:t>
      </w:r>
    </w:p>
    <w:p w:rsidR="004D7191" w:rsidRDefault="006200EC" w:rsidP="00523883">
      <w:pPr>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る水準で推移した</w:t>
      </w:r>
      <w:r w:rsidR="00B15B92">
        <w:rPr>
          <w:rFonts w:ascii="HGｺﾞｼｯｸM" w:eastAsia="HGｺﾞｼｯｸM" w:hAnsiTheme="minorEastAsia" w:hint="eastAsia"/>
          <w:sz w:val="22"/>
          <w:szCs w:val="22"/>
        </w:rPr>
        <w:t>結果、25年は0.96倍で全国は0.93倍となった。</w:t>
      </w:r>
    </w:p>
    <w:p w:rsidR="00A90B2D" w:rsidRDefault="00A90B2D" w:rsidP="00463369">
      <w:pPr>
        <w:ind w:firstLineChars="1400" w:firstLine="3092"/>
        <w:rPr>
          <w:rFonts w:ascii="HGｺﾞｼｯｸM" w:eastAsia="HGｺﾞｼｯｸM" w:hAnsiTheme="majorEastAsia"/>
          <w:b/>
          <w:sz w:val="22"/>
          <w:szCs w:val="22"/>
        </w:rPr>
      </w:pPr>
    </w:p>
    <w:p w:rsidR="00A90B2D" w:rsidRPr="00981B26" w:rsidRDefault="00463369" w:rsidP="00463369">
      <w:pPr>
        <w:ind w:firstLineChars="1400" w:firstLine="2940"/>
        <w:rPr>
          <w:rFonts w:ascii="HGｺﾞｼｯｸM" w:eastAsia="HGｺﾞｼｯｸM" w:hAnsiTheme="majorEastAsia"/>
          <w:b/>
          <w:sz w:val="22"/>
          <w:szCs w:val="22"/>
        </w:rPr>
      </w:pPr>
      <w:r>
        <w:rPr>
          <w:noProof/>
        </w:rPr>
        <mc:AlternateContent>
          <mc:Choice Requires="wps">
            <w:drawing>
              <wp:anchor distT="0" distB="0" distL="114300" distR="114300" simplePos="0" relativeHeight="251882496" behindDoc="0" locked="0" layoutInCell="1" allowOverlap="1" wp14:anchorId="79673882" wp14:editId="07EFC379">
                <wp:simplePos x="0" y="0"/>
                <wp:positionH relativeFrom="column">
                  <wp:posOffset>1494790</wp:posOffset>
                </wp:positionH>
                <wp:positionV relativeFrom="paragraph">
                  <wp:posOffset>15875</wp:posOffset>
                </wp:positionV>
                <wp:extent cx="35528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52825" cy="304800"/>
                        </a:xfrm>
                        <a:prstGeom prst="rect">
                          <a:avLst/>
                        </a:prstGeom>
                        <a:noFill/>
                        <a:ln w="6350">
                          <a:noFill/>
                        </a:ln>
                        <a:effectLst/>
                      </wps:spPr>
                      <wps:txbx>
                        <w:txbxContent>
                          <w:p w:rsidR="00A0613C" w:rsidRPr="006200EC" w:rsidRDefault="00A0613C" w:rsidP="00A0613C">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A0613C">
                              <w:rPr>
                                <w:rFonts w:asciiTheme="majorEastAsia" w:eastAsiaTheme="majorEastAsia" w:hAnsiTheme="majorEastAsia" w:hint="eastAsia"/>
                                <w:b/>
                                <w:sz w:val="22"/>
                                <w:szCs w:val="22"/>
                              </w:rPr>
                              <w:t>大阪府の有効求人（求職者）数の推移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117.7pt;margin-top:1.25pt;width:279.75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" filled="f" stroked="f" strokeweight=".5pt">
                <v:textbox>
                  <w:txbxContent>
                    <w:p w:rsidR="00A0613C" w:rsidRPr="006200EC" w:rsidRDefault="00A0613C" w:rsidP="00A0613C">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Pr="00A0613C">
                        <w:rPr>
                          <w:rFonts w:asciiTheme="majorEastAsia" w:eastAsiaTheme="majorEastAsia" w:hAnsiTheme="majorEastAsia" w:hint="eastAsia"/>
                          <w:b/>
                          <w:sz w:val="22"/>
                          <w:szCs w:val="22"/>
                        </w:rPr>
                        <w:t>大阪府の有効求人（求職者）数の推移</w:t>
                      </w:r>
                    </w:p>
                  </w:txbxContent>
                </v:textbox>
              </v:shape>
            </w:pict>
          </mc:Fallback>
        </mc:AlternateContent>
      </w:r>
    </w:p>
    <w:p w:rsidR="004D7191" w:rsidRDefault="00A90B2D" w:rsidP="00463369">
      <w:pPr>
        <w:ind w:leftChars="-1" w:left="-2" w:right="-2"/>
        <w:jc w:val="center"/>
        <w:rPr>
          <w:noProof/>
        </w:rPr>
      </w:pPr>
      <w:r>
        <w:rPr>
          <w:rFonts w:hint="eastAsia"/>
          <w:noProof/>
        </w:rPr>
        <w:drawing>
          <wp:inline distT="0" distB="0" distL="0" distR="0">
            <wp:extent cx="6115050" cy="34004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400425"/>
                    </a:xfrm>
                    <a:prstGeom prst="rect">
                      <a:avLst/>
                    </a:prstGeom>
                    <a:noFill/>
                    <a:ln>
                      <a:noFill/>
                    </a:ln>
                  </pic:spPr>
                </pic:pic>
              </a:graphicData>
            </a:graphic>
          </wp:inline>
        </w:drawing>
      </w:r>
    </w:p>
    <w:p w:rsidR="00A90B2D" w:rsidRPr="00463369" w:rsidRDefault="00A90B2D" w:rsidP="00A90B2D">
      <w:pPr>
        <w:ind w:firstLineChars="200" w:firstLine="360"/>
        <w:rPr>
          <w:rFonts w:ascii="HGｺﾞｼｯｸM" w:eastAsia="HGｺﾞｼｯｸM" w:hAnsi="ＭＳ 明朝"/>
          <w:sz w:val="18"/>
          <w:szCs w:val="18"/>
        </w:rPr>
      </w:pPr>
      <w:r w:rsidRPr="00463369">
        <w:rPr>
          <w:rFonts w:ascii="HGｺﾞｼｯｸM" w:eastAsia="HGｺﾞｼｯｸM" w:hAnsi="ＭＳ 明朝" w:hint="eastAsia"/>
          <w:sz w:val="18"/>
          <w:szCs w:val="18"/>
        </w:rPr>
        <w:t>資料：厚生労働省「職業安定業務統計」</w:t>
      </w:r>
    </w:p>
    <w:p w:rsidR="006200EC" w:rsidRPr="00463369" w:rsidRDefault="00A90B2D" w:rsidP="00522B3D">
      <w:pPr>
        <w:ind w:leftChars="-1" w:left="-2" w:right="-2" w:firstLineChars="200" w:firstLine="360"/>
        <w:rPr>
          <w:rFonts w:ascii="HGｺﾞｼｯｸM" w:eastAsia="HGｺﾞｼｯｸM" w:hAnsiTheme="majorEastAsia"/>
          <w:b/>
          <w:sz w:val="24"/>
        </w:rPr>
      </w:pPr>
      <w:r w:rsidRPr="00463369">
        <w:rPr>
          <w:rFonts w:ascii="HGｺﾞｼｯｸM" w:eastAsia="HGｺﾞｼｯｸM" w:hAnsi="ＭＳ 明朝" w:hint="eastAsia"/>
          <w:sz w:val="18"/>
          <w:szCs w:val="18"/>
        </w:rPr>
        <w:t>（注）四半期の数値は各月の平均で、パートタイムを含む季節調整値</w:t>
      </w:r>
    </w:p>
    <w:p w:rsidR="007227E1" w:rsidRDefault="007227E1" w:rsidP="00F826E0">
      <w:pPr>
        <w:ind w:leftChars="-1" w:left="-2" w:right="-2"/>
        <w:rPr>
          <w:rFonts w:asciiTheme="majorEastAsia" w:eastAsiaTheme="majorEastAsia" w:hAnsiTheme="majorEastAsia"/>
          <w:b/>
          <w:sz w:val="23"/>
          <w:szCs w:val="23"/>
        </w:rPr>
      </w:pPr>
    </w:p>
    <w:p w:rsidR="00CD264C" w:rsidRPr="00981B26" w:rsidRDefault="00521ED1" w:rsidP="00523883">
      <w:pPr>
        <w:ind w:leftChars="99" w:left="208" w:right="-2" w:firstLineChars="100" w:firstLine="220"/>
        <w:rPr>
          <w:rFonts w:ascii="HGｺﾞｼｯｸM" w:eastAsia="HGｺﾞｼｯｸM" w:hAnsiTheme="majorEastAsia"/>
          <w:b/>
          <w:sz w:val="22"/>
          <w:szCs w:val="22"/>
        </w:rPr>
      </w:pPr>
      <w:r w:rsidRPr="00981B26">
        <w:rPr>
          <w:rFonts w:ascii="HGｺﾞｼｯｸM" w:eastAsia="HGｺﾞｼｯｸM" w:hAnsiTheme="minorEastAsia" w:hint="eastAsia"/>
          <w:sz w:val="22"/>
          <w:szCs w:val="22"/>
        </w:rPr>
        <w:t>消費者物価（生鮮食品を除く総合）は、アベノミクスによる円高是正や原油価格の上昇を背景に、</w:t>
      </w:r>
      <w:r w:rsidR="00FD6E9C">
        <w:rPr>
          <w:rFonts w:ascii="HGｺﾞｼｯｸM" w:eastAsia="HGｺﾞｼｯｸM" w:hAnsiTheme="minorEastAsia" w:hint="eastAsia"/>
          <w:sz w:val="22"/>
          <w:szCs w:val="22"/>
        </w:rPr>
        <w:t>５</w:t>
      </w:r>
      <w:r w:rsidRPr="00981B26">
        <w:rPr>
          <w:rFonts w:ascii="HGｺﾞｼｯｸM" w:eastAsia="HGｺﾞｼｯｸM" w:hAnsiTheme="minorEastAsia" w:hint="eastAsia"/>
          <w:sz w:val="22"/>
          <w:szCs w:val="22"/>
        </w:rPr>
        <w:t>月を境に上昇幅を</w:t>
      </w:r>
      <w:r w:rsidR="00970C23" w:rsidRPr="00981B26">
        <w:rPr>
          <w:rFonts w:ascii="HGｺﾞｼｯｸM" w:eastAsia="HGｺﾞｼｯｸM" w:hAnsiTheme="minorEastAsia" w:hint="eastAsia"/>
          <w:sz w:val="22"/>
          <w:szCs w:val="22"/>
        </w:rPr>
        <w:t>拡大し</w:t>
      </w:r>
      <w:r w:rsidRPr="00981B26">
        <w:rPr>
          <w:rFonts w:ascii="HGｺﾞｼｯｸM" w:eastAsia="HGｺﾞｼｯｸM" w:hAnsiTheme="minorEastAsia" w:hint="eastAsia"/>
          <w:sz w:val="22"/>
          <w:szCs w:val="22"/>
        </w:rPr>
        <w:t>ていった。費目別にみると、電気代が物価上昇に寄与した。</w:t>
      </w:r>
    </w:p>
    <w:p w:rsidR="00CD264C" w:rsidRDefault="00CD264C" w:rsidP="00CD264C">
      <w:pPr>
        <w:rPr>
          <w:rFonts w:asciiTheme="minorEastAsia" w:hAnsiTheme="minorEastAsia"/>
          <w:szCs w:val="21"/>
        </w:rPr>
      </w:pPr>
      <w:r w:rsidRPr="00B5320D">
        <w:rPr>
          <w:noProof/>
          <w:szCs w:val="21"/>
        </w:rPr>
        <mc:AlternateContent>
          <mc:Choice Requires="wps">
            <w:drawing>
              <wp:anchor distT="0" distB="0" distL="114300" distR="114300" simplePos="0" relativeHeight="251877376" behindDoc="0" locked="0" layoutInCell="1" allowOverlap="1" wp14:anchorId="271BBDCA" wp14:editId="6E4CACA5">
                <wp:simplePos x="0" y="0"/>
                <wp:positionH relativeFrom="column">
                  <wp:posOffset>456565</wp:posOffset>
                </wp:positionH>
                <wp:positionV relativeFrom="paragraph">
                  <wp:posOffset>100965</wp:posOffset>
                </wp:positionV>
                <wp:extent cx="5305425" cy="30480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5305425" cy="304800"/>
                        </a:xfrm>
                        <a:prstGeom prst="rect">
                          <a:avLst/>
                        </a:prstGeom>
                        <a:noFill/>
                        <a:ln w="6350">
                          <a:noFill/>
                        </a:ln>
                        <a:effectLst/>
                      </wps:spPr>
                      <wps:txbx>
                        <w:txbxContent>
                          <w:p w:rsidR="00CD264C" w:rsidRPr="001C2F56" w:rsidRDefault="00CD264C" w:rsidP="00CD264C">
                            <w:pPr>
                              <w:jc w:val="center"/>
                              <w:rPr>
                                <w:rFonts w:asciiTheme="majorEastAsia" w:eastAsiaTheme="majorEastAsia" w:hAnsiTheme="majorEastAsia"/>
                                <w:b/>
                                <w:sz w:val="22"/>
                                <w:szCs w:val="22"/>
                              </w:rPr>
                            </w:pPr>
                            <w:r w:rsidRPr="001C2F56">
                              <w:rPr>
                                <w:rFonts w:asciiTheme="majorEastAsia" w:eastAsiaTheme="majorEastAsia" w:hAnsiTheme="majorEastAsia" w:hint="eastAsia"/>
                                <w:b/>
                                <w:sz w:val="22"/>
                                <w:szCs w:val="22"/>
                              </w:rPr>
                              <w:t xml:space="preserve">　</w:t>
                            </w:r>
                            <w:r w:rsidR="001C2F56">
                              <w:rPr>
                                <w:rFonts w:asciiTheme="majorEastAsia" w:eastAsiaTheme="majorEastAsia" w:hAnsiTheme="majorEastAsia" w:hint="eastAsia"/>
                                <w:b/>
                                <w:sz w:val="22"/>
                                <w:szCs w:val="22"/>
                              </w:rPr>
                              <w:t>消費者物価指数の推移</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月別</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前年同月比</w:t>
                            </w:r>
                            <w:r w:rsidRPr="001C2F56">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4" o:spid="_x0000_s1032" type="#_x0000_t202" style="position:absolute;left:0;text-align:left;margin-left:35.95pt;margin-top:7.95pt;width:417.75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" filled="f" stroked="f" strokeweight=".5pt">
                <v:textbox>
                  <w:txbxContent>
                    <w:p w:rsidR="00CD264C" w:rsidRPr="001C2F56" w:rsidRDefault="00CD264C" w:rsidP="00CD264C">
                      <w:pPr>
                        <w:jc w:val="center"/>
                        <w:rPr>
                          <w:rFonts w:asciiTheme="majorEastAsia" w:eastAsiaTheme="majorEastAsia" w:hAnsiTheme="majorEastAsia"/>
                          <w:b/>
                          <w:sz w:val="22"/>
                          <w:szCs w:val="22"/>
                        </w:rPr>
                      </w:pPr>
                      <w:r w:rsidRPr="001C2F56">
                        <w:rPr>
                          <w:rFonts w:asciiTheme="majorEastAsia" w:eastAsiaTheme="majorEastAsia" w:hAnsiTheme="majorEastAsia" w:hint="eastAsia"/>
                          <w:b/>
                          <w:sz w:val="22"/>
                          <w:szCs w:val="22"/>
                        </w:rPr>
                        <w:t xml:space="preserve">　</w:t>
                      </w:r>
                      <w:r w:rsidR="001C2F56">
                        <w:rPr>
                          <w:rFonts w:asciiTheme="majorEastAsia" w:eastAsiaTheme="majorEastAsia" w:hAnsiTheme="majorEastAsia" w:hint="eastAsia"/>
                          <w:b/>
                          <w:sz w:val="22"/>
                          <w:szCs w:val="22"/>
                        </w:rPr>
                        <w:t>消費者物価指数の推移</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月別</w:t>
                      </w:r>
                      <w:r w:rsidRPr="001C2F56">
                        <w:rPr>
                          <w:rFonts w:asciiTheme="majorEastAsia" w:eastAsiaTheme="majorEastAsia" w:hAnsiTheme="majorEastAsia" w:hint="eastAsia"/>
                          <w:b/>
                          <w:sz w:val="22"/>
                          <w:szCs w:val="22"/>
                        </w:rPr>
                        <w:t>：</w:t>
                      </w:r>
                      <w:r w:rsidR="001C2F56">
                        <w:rPr>
                          <w:rFonts w:asciiTheme="majorEastAsia" w:eastAsiaTheme="majorEastAsia" w:hAnsiTheme="majorEastAsia" w:hint="eastAsia"/>
                          <w:b/>
                          <w:sz w:val="22"/>
                          <w:szCs w:val="22"/>
                        </w:rPr>
                        <w:t>前年同月比</w:t>
                      </w:r>
                      <w:r w:rsidRPr="001C2F56">
                        <w:rPr>
                          <w:rFonts w:asciiTheme="majorEastAsia" w:eastAsiaTheme="majorEastAsia" w:hAnsiTheme="majorEastAsia" w:hint="eastAsia"/>
                          <w:b/>
                          <w:sz w:val="22"/>
                          <w:szCs w:val="22"/>
                        </w:rPr>
                        <w:t>）</w:t>
                      </w:r>
                    </w:p>
                  </w:txbxContent>
                </v:textbox>
              </v:shape>
            </w:pict>
          </mc:Fallback>
        </mc:AlternateContent>
      </w:r>
    </w:p>
    <w:p w:rsidR="00CD264C" w:rsidRDefault="00EC68D2" w:rsidP="00CD264C">
      <w:pPr>
        <w:jc w:val="center"/>
        <w:rPr>
          <w:rFonts w:asciiTheme="minorEastAsia" w:hAnsiTheme="minorEastAsia"/>
          <w:szCs w:val="21"/>
        </w:rPr>
      </w:pPr>
      <w:r>
        <w:rPr>
          <w:rFonts w:asciiTheme="minorEastAsia" w:hAnsiTheme="minorEastAsia"/>
          <w:noProof/>
          <w:szCs w:val="21"/>
        </w:rPr>
        <w:drawing>
          <wp:inline distT="0" distB="0" distL="0" distR="0" wp14:anchorId="7F7FDB11" wp14:editId="67041408">
            <wp:extent cx="6253878" cy="3009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3640" cy="3014598"/>
                    </a:xfrm>
                    <a:prstGeom prst="rect">
                      <a:avLst/>
                    </a:prstGeom>
                    <a:noFill/>
                    <a:ln>
                      <a:noFill/>
                    </a:ln>
                  </pic:spPr>
                </pic:pic>
              </a:graphicData>
            </a:graphic>
          </wp:inline>
        </w:drawing>
      </w:r>
    </w:p>
    <w:p w:rsidR="00C0617D" w:rsidRDefault="00CD264C" w:rsidP="00B85FA3">
      <w:pPr>
        <w:widowControl/>
        <w:ind w:firstLineChars="300" w:firstLine="540"/>
        <w:jc w:val="left"/>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資料：</w:t>
      </w:r>
      <w:r w:rsidR="005D0C96">
        <w:rPr>
          <w:rFonts w:ascii="HGｺﾞｼｯｸM" w:eastAsia="HGｺﾞｼｯｸM" w:hAnsiTheme="minorEastAsia" w:hint="eastAsia"/>
          <w:sz w:val="18"/>
          <w:szCs w:val="18"/>
        </w:rPr>
        <w:t>総務省</w:t>
      </w:r>
      <w:r w:rsidRPr="003C0478">
        <w:rPr>
          <w:rFonts w:ascii="HGｺﾞｼｯｸM" w:eastAsia="HGｺﾞｼｯｸM" w:hAnsiTheme="minorEastAsia" w:hint="eastAsia"/>
          <w:sz w:val="18"/>
          <w:szCs w:val="18"/>
        </w:rPr>
        <w:t>「</w:t>
      </w:r>
      <w:r w:rsidR="005D0C96">
        <w:rPr>
          <w:rFonts w:ascii="HGｺﾞｼｯｸM" w:eastAsia="HGｺﾞｼｯｸM" w:hAnsiTheme="minorEastAsia" w:hint="eastAsia"/>
          <w:sz w:val="18"/>
          <w:szCs w:val="18"/>
        </w:rPr>
        <w:t>消費者物価指数</w:t>
      </w:r>
      <w:r w:rsidRPr="003C0478">
        <w:rPr>
          <w:rFonts w:ascii="HGｺﾞｼｯｸM" w:eastAsia="HGｺﾞｼｯｸM" w:hAnsiTheme="minorEastAsia" w:hint="eastAsia"/>
          <w:sz w:val="18"/>
          <w:szCs w:val="18"/>
        </w:rPr>
        <w:t>」</w:t>
      </w:r>
      <w:r w:rsidR="00C0617D" w:rsidRPr="00C0617D">
        <w:rPr>
          <w:rFonts w:ascii="HGｺﾞｼｯｸM" w:eastAsia="HGｺﾞｼｯｸM" w:hAnsiTheme="minorEastAsia" w:hint="eastAsia"/>
          <w:sz w:val="18"/>
          <w:szCs w:val="18"/>
        </w:rPr>
        <w:t xml:space="preserve">   </w:t>
      </w:r>
    </w:p>
    <w:p w:rsidR="00C0617D" w:rsidRPr="00C0617D" w:rsidRDefault="00C0617D" w:rsidP="00132584">
      <w:pPr>
        <w:widowControl/>
        <w:ind w:firstLineChars="300" w:firstLine="540"/>
        <w:jc w:val="left"/>
        <w:rPr>
          <w:rFonts w:ascii="HGｺﾞｼｯｸM" w:eastAsia="HGｺﾞｼｯｸM" w:hAnsiTheme="minorEastAsia"/>
          <w:sz w:val="18"/>
          <w:szCs w:val="18"/>
        </w:rPr>
      </w:pPr>
      <w:r>
        <w:rPr>
          <w:rFonts w:ascii="HGｺﾞｼｯｸM" w:eastAsia="HGｺﾞｼｯｸM" w:hAnsiTheme="minorEastAsia" w:hint="eastAsia"/>
          <w:sz w:val="18"/>
          <w:szCs w:val="18"/>
        </w:rPr>
        <w:t>（注）1.</w:t>
      </w:r>
      <w:r w:rsidRPr="00C0617D">
        <w:rPr>
          <w:rFonts w:ascii="HGｺﾞｼｯｸM" w:eastAsia="HGｺﾞｼｯｸM" w:hAnsiTheme="minorEastAsia" w:hint="eastAsia"/>
          <w:sz w:val="18"/>
          <w:szCs w:val="18"/>
        </w:rPr>
        <w:t>コアCPIとは、「総合」から「生鮮食品」を除く総合指数のこと。</w:t>
      </w:r>
    </w:p>
    <w:p w:rsidR="00CD264C" w:rsidRDefault="00C0617D" w:rsidP="00C0617D">
      <w:pPr>
        <w:widowControl/>
        <w:ind w:firstLineChars="300" w:firstLine="540"/>
        <w:jc w:val="left"/>
        <w:rPr>
          <w:rFonts w:ascii="HGｺﾞｼｯｸM" w:eastAsia="HGｺﾞｼｯｸM" w:hAnsiTheme="minorEastAsia"/>
          <w:sz w:val="18"/>
          <w:szCs w:val="18"/>
        </w:rPr>
      </w:pPr>
      <w:r w:rsidRPr="00C0617D">
        <w:rPr>
          <w:rFonts w:ascii="HGｺﾞｼｯｸM" w:eastAsia="HGｺﾞｼｯｸM" w:hAnsiTheme="minorEastAsia" w:hint="eastAsia"/>
          <w:sz w:val="18"/>
          <w:szCs w:val="18"/>
        </w:rPr>
        <w:t xml:space="preserve">    </w:t>
      </w:r>
      <w:r>
        <w:rPr>
          <w:rFonts w:ascii="HGｺﾞｼｯｸM" w:eastAsia="HGｺﾞｼｯｸM" w:hAnsiTheme="minorEastAsia" w:hint="eastAsia"/>
          <w:sz w:val="18"/>
          <w:szCs w:val="18"/>
        </w:rPr>
        <w:t xml:space="preserve">　2.</w:t>
      </w:r>
      <w:r w:rsidRPr="00C0617D">
        <w:rPr>
          <w:rFonts w:ascii="HGｺﾞｼｯｸM" w:eastAsia="HGｺﾞｼｯｸM" w:hAnsiTheme="minorEastAsia" w:hint="eastAsia"/>
          <w:sz w:val="18"/>
          <w:szCs w:val="18"/>
        </w:rPr>
        <w:t>コアコアCPIとは、「総合」から「食料（酒類を除く）及びエネルギー」を除く総合指数のこと。</w:t>
      </w:r>
    </w:p>
    <w:p w:rsidR="00522B3D" w:rsidRDefault="00522B3D" w:rsidP="00522B3D">
      <w:pPr>
        <w:widowControl/>
        <w:ind w:firstLineChars="900" w:firstLine="1890"/>
        <w:rPr>
          <w:rFonts w:ascii="ＭＳ ゴシック" w:eastAsia="ＭＳ ゴシック" w:hAnsi="ＭＳ ゴシック"/>
          <w:color w:val="000000"/>
          <w:szCs w:val="21"/>
        </w:rPr>
      </w:pPr>
    </w:p>
    <w:p w:rsidR="00522B3D" w:rsidRDefault="00463369" w:rsidP="00463369">
      <w:pPr>
        <w:widowControl/>
        <w:ind w:firstLineChars="900" w:firstLine="1890"/>
        <w:rPr>
          <w:rFonts w:asciiTheme="minorEastAsia" w:eastAsiaTheme="minorEastAsia" w:hAnsiTheme="minorEastAsia"/>
          <w:sz w:val="18"/>
          <w:szCs w:val="18"/>
        </w:rPr>
      </w:pPr>
      <w:r w:rsidRPr="00B5320D">
        <w:rPr>
          <w:noProof/>
          <w:szCs w:val="21"/>
        </w:rPr>
        <mc:AlternateContent>
          <mc:Choice Requires="wps">
            <w:drawing>
              <wp:anchor distT="0" distB="0" distL="114300" distR="114300" simplePos="0" relativeHeight="251884544" behindDoc="0" locked="0" layoutInCell="1" allowOverlap="1" wp14:anchorId="10941620" wp14:editId="1C218F76">
                <wp:simplePos x="0" y="0"/>
                <wp:positionH relativeFrom="column">
                  <wp:posOffset>808990</wp:posOffset>
                </wp:positionH>
                <wp:positionV relativeFrom="paragraph">
                  <wp:posOffset>15875</wp:posOffset>
                </wp:positionV>
                <wp:extent cx="448627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86275"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費目別消費者物価指数（大阪市、中分類、前年比）</w:t>
                            </w:r>
                            <w:r w:rsidRPr="001C2F56">
                              <w:rPr>
                                <w:rFonts w:asciiTheme="majorEastAsia" w:eastAsiaTheme="majorEastAsia" w:hAnsiTheme="majorEastAsia" w:hint="eastAsia"/>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63.7pt;margin-top:1.25pt;width:353.25pt;height: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費目別消費者物価指数（大阪市、中分類、前年比）</w:t>
                      </w:r>
                      <w:r w:rsidRPr="001C2F56">
                        <w:rPr>
                          <w:rFonts w:asciiTheme="majorEastAsia" w:eastAsiaTheme="majorEastAsia" w:hAnsiTheme="majorEastAsia" w:hint="eastAsia"/>
                          <w:b/>
                          <w:sz w:val="22"/>
                          <w:szCs w:val="22"/>
                        </w:rPr>
                        <w:t xml:space="preserve">　</w:t>
                      </w:r>
                    </w:p>
                  </w:txbxContent>
                </v:textbox>
              </v:shape>
            </w:pict>
          </mc:Fallback>
        </mc:AlternateContent>
      </w:r>
    </w:p>
    <w:p w:rsidR="00CD264C" w:rsidRPr="00CD264C" w:rsidRDefault="00522B3D" w:rsidP="00463369">
      <w:pPr>
        <w:ind w:leftChars="-1" w:left="-2" w:right="-2"/>
        <w:jc w:val="center"/>
        <w:rPr>
          <w:rFonts w:asciiTheme="majorEastAsia" w:eastAsiaTheme="majorEastAsia" w:hAnsiTheme="majorEastAsia"/>
          <w:b/>
          <w:sz w:val="23"/>
          <w:szCs w:val="23"/>
        </w:rPr>
      </w:pPr>
      <w:r>
        <w:rPr>
          <w:rFonts w:ascii="ＭＳ 明朝" w:hAnsi="Courier New" w:hint="eastAsia"/>
          <w:noProof/>
          <w:color w:val="000000"/>
        </w:rPr>
        <w:drawing>
          <wp:inline distT="0" distB="0" distL="0" distR="0" wp14:anchorId="6A088BD1" wp14:editId="64E8D27A">
            <wp:extent cx="6115050" cy="34766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476625"/>
                    </a:xfrm>
                    <a:prstGeom prst="rect">
                      <a:avLst/>
                    </a:prstGeom>
                    <a:noFill/>
                    <a:ln>
                      <a:noFill/>
                    </a:ln>
                  </pic:spPr>
                </pic:pic>
              </a:graphicData>
            </a:graphic>
          </wp:inline>
        </w:drawing>
      </w:r>
    </w:p>
    <w:p w:rsidR="00522B3D" w:rsidRPr="00463369" w:rsidRDefault="00522B3D" w:rsidP="00267857">
      <w:pPr>
        <w:ind w:firstLineChars="300" w:firstLine="540"/>
        <w:rPr>
          <w:rFonts w:ascii="HGｺﾞｼｯｸM" w:eastAsia="HGｺﾞｼｯｸM" w:hAnsi="ＭＳ 明朝"/>
          <w:color w:val="000000"/>
          <w:sz w:val="18"/>
          <w:szCs w:val="18"/>
        </w:rPr>
      </w:pPr>
      <w:r w:rsidRPr="00463369">
        <w:rPr>
          <w:rFonts w:ascii="HGｺﾞｼｯｸM" w:eastAsia="HGｺﾞｼｯｸM" w:hAnsi="ＭＳ 明朝" w:hint="eastAsia"/>
          <w:color w:val="000000"/>
          <w:sz w:val="18"/>
          <w:szCs w:val="18"/>
        </w:rPr>
        <w:t>資料：大阪市「消費者物価指数　平成25年の動き」</w:t>
      </w:r>
    </w:p>
    <w:p w:rsidR="00522B3D" w:rsidRPr="00522B3D" w:rsidRDefault="00522B3D" w:rsidP="00267857">
      <w:pPr>
        <w:adjustRightInd w:val="0"/>
        <w:ind w:firstLineChars="400" w:firstLine="720"/>
        <w:textAlignment w:val="baseline"/>
        <w:rPr>
          <w:rFonts w:ascii="ＭＳ 明朝" w:hAnsi="Courier New"/>
          <w:noProof/>
          <w:color w:val="000000"/>
          <w:sz w:val="18"/>
          <w:szCs w:val="18"/>
        </w:rPr>
      </w:pPr>
      <w:r w:rsidRPr="00463369">
        <w:rPr>
          <w:rFonts w:ascii="HGｺﾞｼｯｸM" w:eastAsia="HGｺﾞｼｯｸM" w:hAnsi="Courier New" w:hint="eastAsia"/>
          <w:noProof/>
          <w:color w:val="000000"/>
          <w:sz w:val="18"/>
          <w:szCs w:val="18"/>
        </w:rPr>
        <w:t>(注)　平成22年＝100</w:t>
      </w:r>
    </w:p>
    <w:p w:rsidR="00522B3D" w:rsidRDefault="00522B3D" w:rsidP="001639B4">
      <w:pPr>
        <w:widowControl/>
        <w:jc w:val="left"/>
        <w:rPr>
          <w:rFonts w:ascii="HGｺﾞｼｯｸM" w:eastAsia="HGｺﾞｼｯｸM" w:hAnsiTheme="majorEastAsia"/>
          <w:b/>
          <w:sz w:val="24"/>
        </w:rPr>
      </w:pPr>
    </w:p>
    <w:p w:rsidR="00522B3D" w:rsidRDefault="00522B3D" w:rsidP="001639B4">
      <w:pPr>
        <w:widowControl/>
        <w:jc w:val="left"/>
        <w:rPr>
          <w:rFonts w:ascii="HGｺﾞｼｯｸM" w:eastAsia="HGｺﾞｼｯｸM" w:hAnsiTheme="majorEastAsia"/>
          <w:b/>
          <w:sz w:val="24"/>
        </w:rPr>
      </w:pPr>
    </w:p>
    <w:p w:rsidR="00522B3D" w:rsidRPr="00981B26" w:rsidRDefault="00522B3D" w:rsidP="00523883">
      <w:pPr>
        <w:ind w:firstLineChars="100" w:firstLine="241"/>
        <w:jc w:val="left"/>
        <w:rPr>
          <w:rFonts w:ascii="HGｺﾞｼｯｸM" w:eastAsia="HGｺﾞｼｯｸM" w:hAnsiTheme="majorEastAsia"/>
          <w:b/>
          <w:sz w:val="24"/>
        </w:rPr>
      </w:pPr>
      <w:r w:rsidRPr="00981B26">
        <w:rPr>
          <w:rFonts w:ascii="HGｺﾞｼｯｸM" w:eastAsia="HGｺﾞｼｯｸM" w:hAnsiTheme="majorEastAsia" w:hint="eastAsia"/>
          <w:b/>
          <w:sz w:val="24"/>
        </w:rPr>
        <w:t>－</w:t>
      </w:r>
      <w:r w:rsidRPr="00522B3D">
        <w:rPr>
          <w:rFonts w:ascii="HGｺﾞｼｯｸM" w:eastAsia="HGｺﾞｼｯｸM" w:hAnsiTheme="majorEastAsia" w:hint="eastAsia"/>
          <w:b/>
          <w:sz w:val="24"/>
        </w:rPr>
        <w:t>企業倒産件数は４年連続の減少</w:t>
      </w:r>
      <w:r w:rsidRPr="00981B26">
        <w:rPr>
          <w:rFonts w:ascii="HGｺﾞｼｯｸM" w:eastAsia="HGｺﾞｼｯｸM" w:hAnsiTheme="majorEastAsia" w:hint="eastAsia"/>
          <w:b/>
          <w:sz w:val="24"/>
        </w:rPr>
        <w:t>－</w:t>
      </w:r>
    </w:p>
    <w:p w:rsidR="00522B3D" w:rsidRPr="00522B3D" w:rsidRDefault="00522B3D" w:rsidP="00760022">
      <w:pPr>
        <w:widowControl/>
        <w:ind w:leftChars="100" w:left="210" w:firstLineChars="100" w:firstLine="220"/>
        <w:rPr>
          <w:rFonts w:ascii="HGｺﾞｼｯｸM" w:eastAsia="HGｺﾞｼｯｸM" w:hAnsiTheme="majorEastAsia"/>
          <w:sz w:val="22"/>
          <w:szCs w:val="22"/>
        </w:rPr>
      </w:pPr>
      <w:r w:rsidRPr="00522B3D">
        <w:rPr>
          <w:rFonts w:ascii="HGｺﾞｼｯｸM" w:eastAsia="HGｺﾞｼｯｸM" w:hAnsiTheme="majorEastAsia" w:hint="eastAsia"/>
          <w:sz w:val="22"/>
          <w:szCs w:val="22"/>
        </w:rPr>
        <w:t>25年の企業倒産件数は、中小企業の資金繰り環境の改善が続いたことなどにより</w:t>
      </w:r>
      <w:r w:rsidR="008531BD">
        <w:rPr>
          <w:rFonts w:ascii="HGｺﾞｼｯｸM" w:eastAsia="HGｺﾞｼｯｸM" w:hAnsiTheme="majorEastAsia" w:hint="eastAsia"/>
          <w:sz w:val="22"/>
          <w:szCs w:val="22"/>
        </w:rPr>
        <w:t>、22年から</w:t>
      </w:r>
      <w:r w:rsidR="00463369">
        <w:rPr>
          <w:rFonts w:ascii="HGｺﾞｼｯｸM" w:eastAsia="HGｺﾞｼｯｸM" w:hAnsiTheme="majorEastAsia" w:hint="eastAsia"/>
          <w:sz w:val="22"/>
          <w:szCs w:val="22"/>
        </w:rPr>
        <w:t>４</w:t>
      </w:r>
      <w:r w:rsidRPr="00522B3D">
        <w:rPr>
          <w:rFonts w:ascii="HGｺﾞｼｯｸM" w:eastAsia="HGｺﾞｼｯｸM" w:hAnsiTheme="majorEastAsia" w:hint="eastAsia"/>
          <w:sz w:val="22"/>
          <w:szCs w:val="22"/>
        </w:rPr>
        <w:t>年連続の減少となった。</w:t>
      </w:r>
      <w:r w:rsidR="00575C4E">
        <w:rPr>
          <w:rFonts w:ascii="HGｺﾞｼｯｸM" w:eastAsia="HGｺﾞｼｯｸM" w:hAnsiTheme="majorEastAsia" w:hint="eastAsia"/>
          <w:sz w:val="22"/>
          <w:szCs w:val="22"/>
        </w:rPr>
        <w:t>７</w:t>
      </w:r>
      <w:r w:rsidRPr="00522B3D">
        <w:rPr>
          <w:rFonts w:ascii="HGｺﾞｼｯｸM" w:eastAsia="HGｺﾞｼｯｸM" w:hAnsiTheme="majorEastAsia" w:hint="eastAsia"/>
          <w:sz w:val="22"/>
          <w:szCs w:val="22"/>
        </w:rPr>
        <w:t>～</w:t>
      </w:r>
      <w:r w:rsidR="00575C4E">
        <w:rPr>
          <w:rFonts w:ascii="HGｺﾞｼｯｸM" w:eastAsia="HGｺﾞｼｯｸM" w:hAnsiTheme="majorEastAsia" w:hint="eastAsia"/>
          <w:sz w:val="22"/>
          <w:szCs w:val="22"/>
        </w:rPr>
        <w:t>９</w:t>
      </w:r>
      <w:r w:rsidRPr="00522B3D">
        <w:rPr>
          <w:rFonts w:ascii="HGｺﾞｼｯｸM" w:eastAsia="HGｺﾞｼｯｸM" w:hAnsiTheme="majorEastAsia" w:hint="eastAsia"/>
          <w:sz w:val="22"/>
          <w:szCs w:val="22"/>
        </w:rPr>
        <w:t>月期に大型倒産が相次いだものの、件数、負債額ともに前年を下回った</w:t>
      </w:r>
      <w:r w:rsidR="00523883">
        <w:rPr>
          <w:rFonts w:ascii="HGｺﾞｼｯｸM" w:eastAsia="HGｺﾞｼｯｸM" w:hAnsiTheme="majorEastAsia" w:hint="eastAsia"/>
          <w:sz w:val="22"/>
          <w:szCs w:val="22"/>
        </w:rPr>
        <w:t>。</w:t>
      </w:r>
    </w:p>
    <w:p w:rsidR="00522B3D" w:rsidRDefault="00463369" w:rsidP="00463369">
      <w:pPr>
        <w:widowControl/>
        <w:rPr>
          <w:rFonts w:ascii="HGｺﾞｼｯｸM" w:eastAsia="HGｺﾞｼｯｸM" w:hAnsiTheme="majorEastAsia"/>
          <w:b/>
          <w:sz w:val="24"/>
        </w:rPr>
      </w:pPr>
      <w:r w:rsidRPr="00B5320D">
        <w:rPr>
          <w:noProof/>
          <w:szCs w:val="21"/>
        </w:rPr>
        <mc:AlternateContent>
          <mc:Choice Requires="wps">
            <w:drawing>
              <wp:anchor distT="0" distB="0" distL="114300" distR="114300" simplePos="0" relativeHeight="251886592" behindDoc="0" locked="0" layoutInCell="1" allowOverlap="1" wp14:anchorId="1DFFAC58" wp14:editId="74837FE3">
                <wp:simplePos x="0" y="0"/>
                <wp:positionH relativeFrom="column">
                  <wp:posOffset>1218565</wp:posOffset>
                </wp:positionH>
                <wp:positionV relativeFrom="paragraph">
                  <wp:posOffset>44450</wp:posOffset>
                </wp:positionV>
                <wp:extent cx="36957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69570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業種別企業倒産件数の推移（大阪府）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95.95pt;margin-top:3.5pt;width:291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業種別企業倒産件数の推移（大阪府）</w:t>
                      </w:r>
                    </w:p>
                  </w:txbxContent>
                </v:textbox>
              </v:shape>
            </w:pict>
          </mc:Fallback>
        </mc:AlternateContent>
      </w:r>
    </w:p>
    <w:p w:rsidR="00522B3D" w:rsidRPr="00463369" w:rsidRDefault="00522B3D" w:rsidP="00463369">
      <w:pPr>
        <w:ind w:leftChars="100" w:left="630" w:hangingChars="200" w:hanging="420"/>
        <w:jc w:val="left"/>
        <w:rPr>
          <w:rFonts w:ascii="HGｺﾞｼｯｸM" w:eastAsia="HGｺﾞｼｯｸM" w:hAnsi="ＭＳ 明朝"/>
          <w:sz w:val="18"/>
          <w:szCs w:val="18"/>
        </w:rPr>
      </w:pPr>
      <w:r>
        <w:rPr>
          <w:rFonts w:hint="eastAsia"/>
          <w:noProof/>
        </w:rPr>
        <w:drawing>
          <wp:inline distT="0" distB="0" distL="0" distR="0" wp14:anchorId="0A33B27C" wp14:editId="7C52FF8F">
            <wp:extent cx="6115050" cy="29051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2905125"/>
                    </a:xfrm>
                    <a:prstGeom prst="rect">
                      <a:avLst/>
                    </a:prstGeom>
                    <a:noFill/>
                    <a:ln>
                      <a:noFill/>
                    </a:ln>
                  </pic:spPr>
                </pic:pic>
              </a:graphicData>
            </a:graphic>
          </wp:inline>
        </w:drawing>
      </w:r>
      <w:r w:rsidRPr="00463369">
        <w:rPr>
          <w:rFonts w:ascii="HGｺﾞｼｯｸM" w:eastAsia="HGｺﾞｼｯｸM" w:hAnsi="ＭＳ 明朝" w:hint="eastAsia"/>
          <w:sz w:val="18"/>
          <w:szCs w:val="18"/>
        </w:rPr>
        <w:t>資料：㈱東京商工リサーチ調べ</w:t>
      </w:r>
    </w:p>
    <w:p w:rsidR="00522B3D" w:rsidRPr="00522B3D" w:rsidRDefault="00522B3D" w:rsidP="00522B3D">
      <w:pPr>
        <w:ind w:firstLineChars="400" w:firstLine="720"/>
        <w:rPr>
          <w:rFonts w:ascii="ＭＳ 明朝" w:hAnsi="ＭＳ 明朝"/>
          <w:sz w:val="18"/>
          <w:szCs w:val="18"/>
        </w:rPr>
      </w:pPr>
      <w:r w:rsidRPr="00463369">
        <w:rPr>
          <w:rFonts w:ascii="HGｺﾞｼｯｸM" w:eastAsia="HGｺﾞｼｯｸM" w:hAnsi="ＭＳ 明朝" w:hint="eastAsia"/>
          <w:sz w:val="18"/>
          <w:szCs w:val="18"/>
        </w:rPr>
        <w:t>(注) 負債総額1,000万円以上分</w:t>
      </w:r>
    </w:p>
    <w:p w:rsidR="00522B3D" w:rsidRPr="00522B3D" w:rsidRDefault="00522B3D" w:rsidP="001639B4">
      <w:pPr>
        <w:widowControl/>
        <w:jc w:val="left"/>
        <w:rPr>
          <w:rFonts w:ascii="HGｺﾞｼｯｸM" w:eastAsia="HGｺﾞｼｯｸM" w:hAnsiTheme="majorEastAsia"/>
          <w:b/>
          <w:sz w:val="24"/>
        </w:rPr>
      </w:pPr>
    </w:p>
    <w:p w:rsidR="00F826E0" w:rsidRPr="00981B26" w:rsidRDefault="00F826E0" w:rsidP="001639B4">
      <w:pPr>
        <w:widowControl/>
        <w:jc w:val="left"/>
        <w:rPr>
          <w:rFonts w:ascii="HGｺﾞｼｯｸM" w:eastAsia="HGｺﾞｼｯｸM" w:hAnsiTheme="majorEastAsia"/>
          <w:b/>
          <w:sz w:val="24"/>
        </w:rPr>
      </w:pPr>
      <w:r w:rsidRPr="00981B26">
        <w:rPr>
          <w:rFonts w:ascii="HGｺﾞｼｯｸM" w:eastAsia="HGｺﾞｼｯｸM" w:hAnsiTheme="majorEastAsia" w:hint="eastAsia"/>
          <w:b/>
          <w:sz w:val="24"/>
        </w:rPr>
        <w:t>３　最近の企業動向</w:t>
      </w:r>
    </w:p>
    <w:p w:rsidR="00521ED1" w:rsidRPr="00521ED1" w:rsidRDefault="00304BAE" w:rsidP="00521ED1">
      <w:pPr>
        <w:ind w:leftChars="-1" w:left="-2" w:right="-2"/>
        <w:rPr>
          <w:rFonts w:asciiTheme="minorEastAsia" w:eastAsiaTheme="minorEastAsia" w:hAnsiTheme="minorEastAsia"/>
          <w:szCs w:val="21"/>
        </w:rPr>
      </w:pPr>
      <w:r w:rsidRPr="00981B26">
        <w:rPr>
          <w:rFonts w:ascii="HGｺﾞｼｯｸM" w:eastAsia="HGｺﾞｼｯｸM" w:hAnsiTheme="minorEastAsia" w:hint="eastAsia"/>
          <w:sz w:val="24"/>
        </w:rPr>
        <w:t xml:space="preserve">　</w:t>
      </w:r>
      <w:r w:rsidR="00B82B8D" w:rsidRPr="00B82B8D">
        <w:rPr>
          <w:rFonts w:ascii="HGｺﾞｼｯｸM" w:eastAsia="HGｺﾞｼｯｸM" w:hAnsiTheme="minorEastAsia" w:hint="eastAsia"/>
          <w:b/>
          <w:sz w:val="24"/>
        </w:rPr>
        <w:t>－</w:t>
      </w:r>
      <w:r w:rsidR="00521ED1" w:rsidRPr="00981B26">
        <w:rPr>
          <w:rFonts w:ascii="HGｺﾞｼｯｸM" w:eastAsia="HGｺﾞｼｯｸM" w:hAnsiTheme="majorEastAsia" w:hint="eastAsia"/>
          <w:b/>
          <w:sz w:val="24"/>
        </w:rPr>
        <w:t>企業の業況判断は改善基調で推移－</w:t>
      </w:r>
    </w:p>
    <w:p w:rsidR="00DC5A41" w:rsidRPr="00981B26" w:rsidRDefault="00521ED1" w:rsidP="00463369">
      <w:pPr>
        <w:ind w:leftChars="-1" w:left="208" w:right="-2" w:hangingChars="100" w:hanging="210"/>
        <w:rPr>
          <w:rFonts w:ascii="HGｺﾞｼｯｸM" w:eastAsia="HGｺﾞｼｯｸM" w:hAnsiTheme="minorEastAsia"/>
          <w:sz w:val="22"/>
          <w:szCs w:val="22"/>
        </w:rPr>
      </w:pPr>
      <w:r w:rsidRPr="00521ED1">
        <w:rPr>
          <w:rFonts w:asciiTheme="minorEastAsia" w:eastAsiaTheme="minorEastAsia" w:hAnsiTheme="minorEastAsia" w:hint="eastAsia"/>
          <w:szCs w:val="21"/>
        </w:rPr>
        <w:t xml:space="preserve">　</w:t>
      </w:r>
      <w:r w:rsidR="00463369">
        <w:rPr>
          <w:rFonts w:asciiTheme="minorEastAsia" w:eastAsiaTheme="minorEastAsia" w:hAnsiTheme="minorEastAsia" w:hint="eastAsia"/>
          <w:szCs w:val="21"/>
        </w:rPr>
        <w:t xml:space="preserve">　</w:t>
      </w:r>
      <w:r w:rsidRPr="00981B26">
        <w:rPr>
          <w:rFonts w:ascii="HGｺﾞｼｯｸM" w:eastAsia="HGｺﾞｼｯｸM" w:hAnsiTheme="minorEastAsia" w:hint="eastAsia"/>
          <w:sz w:val="22"/>
          <w:szCs w:val="22"/>
        </w:rPr>
        <w:t>大阪府内企業の業況判断は、金融緩和による長期金利の低位安定や円安への動きを背景に改善傾向にあり、消費税率引き上げを目前にした駆け込み需要の影響から、その動きが強まった。</w:t>
      </w:r>
    </w:p>
    <w:p w:rsidR="00304BAE" w:rsidRDefault="00304BAE" w:rsidP="004D7191">
      <w:pPr>
        <w:ind w:leftChars="-1" w:left="-2" w:right="-2"/>
        <w:rPr>
          <w:rFonts w:asciiTheme="majorEastAsia" w:eastAsiaTheme="majorEastAsia" w:hAnsiTheme="majorEastAsia"/>
          <w:szCs w:val="21"/>
        </w:rPr>
      </w:pPr>
    </w:p>
    <w:p w:rsidR="004D7191" w:rsidRPr="00DC5A41" w:rsidRDefault="00463369" w:rsidP="00DC5A41">
      <w:pPr>
        <w:ind w:leftChars="-1" w:left="-2" w:right="-2"/>
        <w:jc w:val="center"/>
        <w:rPr>
          <w:rFonts w:asciiTheme="majorEastAsia" w:eastAsiaTheme="majorEastAsia" w:hAnsiTheme="majorEastAsia"/>
          <w:szCs w:val="21"/>
        </w:rPr>
      </w:pPr>
      <w:r w:rsidRPr="00B5320D">
        <w:rPr>
          <w:noProof/>
          <w:szCs w:val="21"/>
        </w:rPr>
        <mc:AlternateContent>
          <mc:Choice Requires="wps">
            <w:drawing>
              <wp:anchor distT="0" distB="0" distL="114300" distR="114300" simplePos="0" relativeHeight="251888640" behindDoc="0" locked="0" layoutInCell="1" allowOverlap="1" wp14:anchorId="37DF4D50" wp14:editId="0CA5B934">
                <wp:simplePos x="0" y="0"/>
                <wp:positionH relativeFrom="column">
                  <wp:posOffset>847090</wp:posOffset>
                </wp:positionH>
                <wp:positionV relativeFrom="paragraph">
                  <wp:posOffset>-3175</wp:posOffset>
                </wp:positionV>
                <wp:extent cx="44767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7675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業況判断ＤＩの推移（前期比、季節調整済、大企業・中小企業別）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66.7pt;margin-top:-.25pt;width:352.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業況判断ＤＩの推移（前期比、季節調整済、大企業・中小企業別）</w:t>
                      </w:r>
                    </w:p>
                  </w:txbxContent>
                </v:textbox>
              </v:shape>
            </w:pict>
          </mc:Fallback>
        </mc:AlternateContent>
      </w:r>
    </w:p>
    <w:p w:rsidR="004D7191" w:rsidRDefault="00521ED1" w:rsidP="00463369">
      <w:pPr>
        <w:ind w:leftChars="-1" w:left="-2" w:right="-2"/>
        <w:jc w:val="center"/>
        <w:rPr>
          <w:rFonts w:asciiTheme="majorEastAsia" w:eastAsiaTheme="majorEastAsia" w:hAnsiTheme="majorEastAsia"/>
          <w:b/>
          <w:sz w:val="24"/>
        </w:rPr>
      </w:pPr>
      <w:r>
        <w:rPr>
          <w:rFonts w:hint="eastAsia"/>
          <w:noProof/>
        </w:rPr>
        <w:drawing>
          <wp:inline distT="0" distB="0" distL="0" distR="0">
            <wp:extent cx="5505450" cy="237172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2371725"/>
                    </a:xfrm>
                    <a:prstGeom prst="rect">
                      <a:avLst/>
                    </a:prstGeom>
                    <a:noFill/>
                    <a:ln>
                      <a:noFill/>
                    </a:ln>
                  </pic:spPr>
                </pic:pic>
              </a:graphicData>
            </a:graphic>
          </wp:inline>
        </w:drawing>
      </w:r>
    </w:p>
    <w:p w:rsidR="005B5149" w:rsidRPr="00981B26" w:rsidRDefault="005B5149" w:rsidP="008531BD">
      <w:pPr>
        <w:ind w:leftChars="-1" w:left="-2" w:right="-2" w:firstLineChars="400" w:firstLine="720"/>
        <w:rPr>
          <w:rFonts w:ascii="HGｺﾞｼｯｸM" w:eastAsia="HGｺﾞｼｯｸM" w:hAnsiTheme="minorEastAsia"/>
          <w:sz w:val="18"/>
          <w:szCs w:val="18"/>
        </w:rPr>
      </w:pPr>
      <w:r w:rsidRPr="00981B26">
        <w:rPr>
          <w:rFonts w:ascii="HGｺﾞｼｯｸM" w:eastAsia="HGｺﾞｼｯｸM" w:hAnsiTheme="minorEastAsia" w:hint="eastAsia"/>
          <w:sz w:val="18"/>
          <w:szCs w:val="18"/>
        </w:rPr>
        <w:t>資料：大阪産業経済リサーチセンター「大阪府景気観測調査」</w:t>
      </w:r>
    </w:p>
    <w:p w:rsidR="00521ED1" w:rsidRPr="00981B26" w:rsidRDefault="00521ED1" w:rsidP="008531BD">
      <w:pPr>
        <w:ind w:leftChars="-1" w:left="-2" w:right="-2" w:firstLineChars="400" w:firstLine="720"/>
        <w:rPr>
          <w:rFonts w:ascii="HGｺﾞｼｯｸM" w:eastAsia="HGｺﾞｼｯｸM" w:hAnsiTheme="minorEastAsia"/>
          <w:sz w:val="18"/>
          <w:szCs w:val="18"/>
        </w:rPr>
      </w:pPr>
      <w:r w:rsidRPr="00981B26">
        <w:rPr>
          <w:rFonts w:ascii="HGｺﾞｼｯｸM" w:eastAsia="HGｺﾞｼｯｸM" w:hAnsiTheme="minorEastAsia" w:hint="eastAsia"/>
          <w:sz w:val="18"/>
          <w:szCs w:val="18"/>
        </w:rPr>
        <w:t>(注) 1.業況判断ＤＩ＝｢上昇」企業割合－「下降」企業割合。</w:t>
      </w:r>
    </w:p>
    <w:p w:rsidR="00521ED1" w:rsidRPr="00981B26" w:rsidRDefault="00521ED1" w:rsidP="00521ED1">
      <w:pPr>
        <w:ind w:leftChars="-1" w:left="-2" w:right="-2"/>
        <w:rPr>
          <w:rFonts w:ascii="HGｺﾞｼｯｸM" w:eastAsia="HGｺﾞｼｯｸM" w:hAnsiTheme="minorEastAsia"/>
          <w:sz w:val="18"/>
          <w:szCs w:val="18"/>
        </w:rPr>
      </w:pPr>
      <w:r w:rsidRPr="00981B26">
        <w:rPr>
          <w:rFonts w:ascii="HGｺﾞｼｯｸM" w:eastAsia="HGｺﾞｼｯｸM" w:hAnsiTheme="minorEastAsia" w:hint="eastAsia"/>
          <w:sz w:val="18"/>
          <w:szCs w:val="18"/>
        </w:rPr>
        <w:t xml:space="preserve"> 　 </w:t>
      </w:r>
      <w:r w:rsidR="008531BD">
        <w:rPr>
          <w:rFonts w:ascii="HGｺﾞｼｯｸM" w:eastAsia="HGｺﾞｼｯｸM" w:hAnsiTheme="minorEastAsia" w:hint="eastAsia"/>
          <w:sz w:val="18"/>
          <w:szCs w:val="18"/>
        </w:rPr>
        <w:t xml:space="preserve">　　　　</w:t>
      </w:r>
      <w:r w:rsidRPr="00981B26">
        <w:rPr>
          <w:rFonts w:ascii="HGｺﾞｼｯｸM" w:eastAsia="HGｺﾞｼｯｸM" w:hAnsiTheme="minorEastAsia" w:hint="eastAsia"/>
          <w:sz w:val="18"/>
          <w:szCs w:val="18"/>
        </w:rPr>
        <w:t xml:space="preserve"> 2.季節調整値は平成24年1～3月期調査時点で算出したもの。</w:t>
      </w:r>
    </w:p>
    <w:sectPr w:rsidR="00521ED1" w:rsidRPr="00981B26" w:rsidSect="00981B26">
      <w:footerReference w:type="default" r:id="rId21"/>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28" w:rsidRDefault="009C5028" w:rsidP="000B78ED">
      <w:r>
        <w:separator/>
      </w:r>
    </w:p>
  </w:endnote>
  <w:endnote w:type="continuationSeparator" w:id="0">
    <w:p w:rsidR="009C5028" w:rsidRDefault="009C5028"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BE132E" w:rsidRPr="00BE132E">
          <w:rPr>
            <w:rFonts w:ascii="ＭＳ Ｐ明朝" w:eastAsia="ＭＳ Ｐ明朝" w:hAnsi="ＭＳ Ｐ明朝"/>
            <w:noProof/>
            <w:lang w:val="ja-JP"/>
          </w:rPr>
          <w:t>-</w:t>
        </w:r>
        <w:r w:rsidR="00BE132E">
          <w:rPr>
            <w:rFonts w:ascii="ＭＳ Ｐ明朝" w:eastAsia="ＭＳ Ｐ明朝" w:hAnsi="ＭＳ Ｐ明朝"/>
            <w:noProof/>
          </w:rPr>
          <w:t xml:space="preserve"> 1 -</w:t>
        </w:r>
        <w:r w:rsidRPr="00A57924">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28" w:rsidRDefault="009C5028" w:rsidP="000B78ED">
      <w:r>
        <w:separator/>
      </w:r>
    </w:p>
  </w:footnote>
  <w:footnote w:type="continuationSeparator" w:id="0">
    <w:p w:rsidR="009C5028" w:rsidRDefault="009C5028"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31C03"/>
    <w:rsid w:val="00047817"/>
    <w:rsid w:val="00055F83"/>
    <w:rsid w:val="000661A0"/>
    <w:rsid w:val="0006658B"/>
    <w:rsid w:val="00076CC3"/>
    <w:rsid w:val="0009309F"/>
    <w:rsid w:val="000A73AF"/>
    <w:rsid w:val="000B24CF"/>
    <w:rsid w:val="000B78ED"/>
    <w:rsid w:val="000C63EA"/>
    <w:rsid w:val="000D2416"/>
    <w:rsid w:val="000F03D0"/>
    <w:rsid w:val="0010446B"/>
    <w:rsid w:val="00120001"/>
    <w:rsid w:val="00132584"/>
    <w:rsid w:val="001414ED"/>
    <w:rsid w:val="00162452"/>
    <w:rsid w:val="001639B4"/>
    <w:rsid w:val="00176CA6"/>
    <w:rsid w:val="00184C75"/>
    <w:rsid w:val="00186998"/>
    <w:rsid w:val="001B5212"/>
    <w:rsid w:val="001C2F56"/>
    <w:rsid w:val="001C4EFF"/>
    <w:rsid w:val="001C61F9"/>
    <w:rsid w:val="001D4FFE"/>
    <w:rsid w:val="00223049"/>
    <w:rsid w:val="00235478"/>
    <w:rsid w:val="002615B8"/>
    <w:rsid w:val="0026415A"/>
    <w:rsid w:val="00267236"/>
    <w:rsid w:val="00267857"/>
    <w:rsid w:val="00290429"/>
    <w:rsid w:val="00290EFA"/>
    <w:rsid w:val="0029191B"/>
    <w:rsid w:val="00295315"/>
    <w:rsid w:val="00297E32"/>
    <w:rsid w:val="002A6CA7"/>
    <w:rsid w:val="002B24BB"/>
    <w:rsid w:val="002B4640"/>
    <w:rsid w:val="002C1CE6"/>
    <w:rsid w:val="003004F1"/>
    <w:rsid w:val="00304BAE"/>
    <w:rsid w:val="00304BBA"/>
    <w:rsid w:val="00316CD7"/>
    <w:rsid w:val="00323A63"/>
    <w:rsid w:val="0033171A"/>
    <w:rsid w:val="00335884"/>
    <w:rsid w:val="0034015A"/>
    <w:rsid w:val="00340FBF"/>
    <w:rsid w:val="003447D9"/>
    <w:rsid w:val="00346C48"/>
    <w:rsid w:val="00347E6F"/>
    <w:rsid w:val="003569A0"/>
    <w:rsid w:val="003679AF"/>
    <w:rsid w:val="00374FA6"/>
    <w:rsid w:val="00387E09"/>
    <w:rsid w:val="003A6547"/>
    <w:rsid w:val="003C0478"/>
    <w:rsid w:val="003C6040"/>
    <w:rsid w:val="003E525B"/>
    <w:rsid w:val="003F7DA5"/>
    <w:rsid w:val="003F7F4A"/>
    <w:rsid w:val="00400A05"/>
    <w:rsid w:val="00426BEF"/>
    <w:rsid w:val="00441AD9"/>
    <w:rsid w:val="00444E8F"/>
    <w:rsid w:val="004577C2"/>
    <w:rsid w:val="00463369"/>
    <w:rsid w:val="00496371"/>
    <w:rsid w:val="004A7D98"/>
    <w:rsid w:val="004B54A6"/>
    <w:rsid w:val="004C23CE"/>
    <w:rsid w:val="004D00A1"/>
    <w:rsid w:val="004D7191"/>
    <w:rsid w:val="004F22B4"/>
    <w:rsid w:val="00517113"/>
    <w:rsid w:val="00521528"/>
    <w:rsid w:val="00521ED1"/>
    <w:rsid w:val="00522B3D"/>
    <w:rsid w:val="00523883"/>
    <w:rsid w:val="00524D29"/>
    <w:rsid w:val="00530867"/>
    <w:rsid w:val="00566EFC"/>
    <w:rsid w:val="00575C4E"/>
    <w:rsid w:val="005852CE"/>
    <w:rsid w:val="00592DA3"/>
    <w:rsid w:val="005B5149"/>
    <w:rsid w:val="005D0C96"/>
    <w:rsid w:val="005E7460"/>
    <w:rsid w:val="006018AD"/>
    <w:rsid w:val="00606CB7"/>
    <w:rsid w:val="006200EC"/>
    <w:rsid w:val="0062487C"/>
    <w:rsid w:val="00627D7A"/>
    <w:rsid w:val="006330F6"/>
    <w:rsid w:val="006551EA"/>
    <w:rsid w:val="00674498"/>
    <w:rsid w:val="00677937"/>
    <w:rsid w:val="00691D16"/>
    <w:rsid w:val="00696C6D"/>
    <w:rsid w:val="006B767E"/>
    <w:rsid w:val="006C61AB"/>
    <w:rsid w:val="006E4E49"/>
    <w:rsid w:val="006E7783"/>
    <w:rsid w:val="007011EC"/>
    <w:rsid w:val="00707A39"/>
    <w:rsid w:val="00710365"/>
    <w:rsid w:val="0071234D"/>
    <w:rsid w:val="00714223"/>
    <w:rsid w:val="00714AE5"/>
    <w:rsid w:val="0071595A"/>
    <w:rsid w:val="007227E1"/>
    <w:rsid w:val="0073323B"/>
    <w:rsid w:val="00734B57"/>
    <w:rsid w:val="00743CB2"/>
    <w:rsid w:val="00750E7D"/>
    <w:rsid w:val="007548F8"/>
    <w:rsid w:val="00756C15"/>
    <w:rsid w:val="00760022"/>
    <w:rsid w:val="007635EC"/>
    <w:rsid w:val="00770330"/>
    <w:rsid w:val="00776220"/>
    <w:rsid w:val="0079347A"/>
    <w:rsid w:val="007B3AA2"/>
    <w:rsid w:val="007B457B"/>
    <w:rsid w:val="007E4F82"/>
    <w:rsid w:val="007F3C68"/>
    <w:rsid w:val="00804AD8"/>
    <w:rsid w:val="008210A2"/>
    <w:rsid w:val="00823D31"/>
    <w:rsid w:val="00841384"/>
    <w:rsid w:val="008531BD"/>
    <w:rsid w:val="00853D4E"/>
    <w:rsid w:val="008563F5"/>
    <w:rsid w:val="0086791C"/>
    <w:rsid w:val="008708A2"/>
    <w:rsid w:val="008A0F72"/>
    <w:rsid w:val="008A4A72"/>
    <w:rsid w:val="008B4DE9"/>
    <w:rsid w:val="008C0DDB"/>
    <w:rsid w:val="008C4329"/>
    <w:rsid w:val="008C69BC"/>
    <w:rsid w:val="008D340D"/>
    <w:rsid w:val="008D4BCA"/>
    <w:rsid w:val="008E215C"/>
    <w:rsid w:val="008F7F75"/>
    <w:rsid w:val="00900D79"/>
    <w:rsid w:val="00910BD2"/>
    <w:rsid w:val="00934E16"/>
    <w:rsid w:val="00940701"/>
    <w:rsid w:val="009424B2"/>
    <w:rsid w:val="0094420E"/>
    <w:rsid w:val="0096569E"/>
    <w:rsid w:val="00970C23"/>
    <w:rsid w:val="00981B26"/>
    <w:rsid w:val="009C5028"/>
    <w:rsid w:val="009D6F7D"/>
    <w:rsid w:val="009E21C1"/>
    <w:rsid w:val="009E4CAE"/>
    <w:rsid w:val="009F1B30"/>
    <w:rsid w:val="00A01374"/>
    <w:rsid w:val="00A0544A"/>
    <w:rsid w:val="00A0613C"/>
    <w:rsid w:val="00A35CBE"/>
    <w:rsid w:val="00A45C45"/>
    <w:rsid w:val="00A57924"/>
    <w:rsid w:val="00A61249"/>
    <w:rsid w:val="00A62C8E"/>
    <w:rsid w:val="00A833B5"/>
    <w:rsid w:val="00A90341"/>
    <w:rsid w:val="00A90B2D"/>
    <w:rsid w:val="00A9611B"/>
    <w:rsid w:val="00AB5B6D"/>
    <w:rsid w:val="00AF2835"/>
    <w:rsid w:val="00B11D51"/>
    <w:rsid w:val="00B15B92"/>
    <w:rsid w:val="00B1688F"/>
    <w:rsid w:val="00B23A1E"/>
    <w:rsid w:val="00B332B7"/>
    <w:rsid w:val="00B35FEA"/>
    <w:rsid w:val="00B5320D"/>
    <w:rsid w:val="00B647C6"/>
    <w:rsid w:val="00B672DE"/>
    <w:rsid w:val="00B7051E"/>
    <w:rsid w:val="00B72836"/>
    <w:rsid w:val="00B82B8D"/>
    <w:rsid w:val="00B85FA3"/>
    <w:rsid w:val="00B94BCF"/>
    <w:rsid w:val="00B97B0F"/>
    <w:rsid w:val="00BB30A7"/>
    <w:rsid w:val="00BB4313"/>
    <w:rsid w:val="00BC34D2"/>
    <w:rsid w:val="00BE132E"/>
    <w:rsid w:val="00C0617D"/>
    <w:rsid w:val="00C12587"/>
    <w:rsid w:val="00C13568"/>
    <w:rsid w:val="00C2576D"/>
    <w:rsid w:val="00C2701D"/>
    <w:rsid w:val="00C27561"/>
    <w:rsid w:val="00C42335"/>
    <w:rsid w:val="00C4236A"/>
    <w:rsid w:val="00C468ED"/>
    <w:rsid w:val="00C5628B"/>
    <w:rsid w:val="00C62399"/>
    <w:rsid w:val="00C62AC5"/>
    <w:rsid w:val="00C82D9C"/>
    <w:rsid w:val="00CA12A4"/>
    <w:rsid w:val="00CD264C"/>
    <w:rsid w:val="00CD48A1"/>
    <w:rsid w:val="00D22F2B"/>
    <w:rsid w:val="00D36313"/>
    <w:rsid w:val="00D37CDE"/>
    <w:rsid w:val="00D845CA"/>
    <w:rsid w:val="00D87139"/>
    <w:rsid w:val="00D94723"/>
    <w:rsid w:val="00DA3109"/>
    <w:rsid w:val="00DB1500"/>
    <w:rsid w:val="00DB49EC"/>
    <w:rsid w:val="00DC5A41"/>
    <w:rsid w:val="00DE2787"/>
    <w:rsid w:val="00E02DA5"/>
    <w:rsid w:val="00E04F24"/>
    <w:rsid w:val="00E05ED1"/>
    <w:rsid w:val="00E12E4B"/>
    <w:rsid w:val="00E24DCF"/>
    <w:rsid w:val="00E33676"/>
    <w:rsid w:val="00E365B1"/>
    <w:rsid w:val="00E4499B"/>
    <w:rsid w:val="00E538AC"/>
    <w:rsid w:val="00E75337"/>
    <w:rsid w:val="00E960D4"/>
    <w:rsid w:val="00EA53EF"/>
    <w:rsid w:val="00EA7FB1"/>
    <w:rsid w:val="00EC011D"/>
    <w:rsid w:val="00EC2811"/>
    <w:rsid w:val="00EC68D2"/>
    <w:rsid w:val="00EF4920"/>
    <w:rsid w:val="00EF4BA7"/>
    <w:rsid w:val="00F00FEF"/>
    <w:rsid w:val="00F06653"/>
    <w:rsid w:val="00F173D1"/>
    <w:rsid w:val="00F3025D"/>
    <w:rsid w:val="00F30791"/>
    <w:rsid w:val="00F43417"/>
    <w:rsid w:val="00F6718F"/>
    <w:rsid w:val="00F7735B"/>
    <w:rsid w:val="00F77983"/>
    <w:rsid w:val="00F826E0"/>
    <w:rsid w:val="00F83199"/>
    <w:rsid w:val="00F84107"/>
    <w:rsid w:val="00F933B0"/>
    <w:rsid w:val="00F93E07"/>
    <w:rsid w:val="00F951A1"/>
    <w:rsid w:val="00FA2790"/>
    <w:rsid w:val="00FA4380"/>
    <w:rsid w:val="00FB57F1"/>
    <w:rsid w:val="00FC1168"/>
    <w:rsid w:val="00FD6E9C"/>
    <w:rsid w:val="00FE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aid/sangyou/index.html"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B397-936E-497C-B964-A0224228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2014-07-15T05:18:00Z</dcterms:created>
  <dcterms:modified xsi:type="dcterms:W3CDTF">2014-07-16T08:25:00Z</dcterms:modified>
</cp:coreProperties>
</file>