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B4" w:rsidRDefault="00471065" w:rsidP="007768B2">
      <w:pPr>
        <w:autoSpaceDE w:val="0"/>
        <w:autoSpaceDN w:val="0"/>
        <w:jc w:val="center"/>
        <w:rPr>
          <w:rFonts w:asciiTheme="minorEastAsia" w:hAnsiTheme="minorEastAsia"/>
          <w:sz w:val="24"/>
          <w:szCs w:val="24"/>
        </w:rPr>
      </w:pPr>
      <w:r w:rsidRPr="00155509">
        <w:rPr>
          <w:rFonts w:asciiTheme="majorEastAsia" w:eastAsiaTheme="majorEastAsia" w:hAnsiTheme="majorEastAsia" w:cs="Meiryo UI"/>
          <w:noProof/>
          <w:sz w:val="24"/>
          <w:szCs w:val="24"/>
        </w:rPr>
        <mc:AlternateContent>
          <mc:Choice Requires="wps">
            <w:drawing>
              <wp:anchor distT="0" distB="0" distL="114300" distR="114300" simplePos="0" relativeHeight="251659264" behindDoc="0" locked="0" layoutInCell="1" allowOverlap="1" wp14:anchorId="38D06589" wp14:editId="2DD4019A">
                <wp:simplePos x="0" y="0"/>
                <wp:positionH relativeFrom="column">
                  <wp:posOffset>5347970</wp:posOffset>
                </wp:positionH>
                <wp:positionV relativeFrom="paragraph">
                  <wp:posOffset>-380365</wp:posOffset>
                </wp:positionV>
                <wp:extent cx="809625" cy="328930"/>
                <wp:effectExtent l="0" t="0" r="28575" b="13970"/>
                <wp:wrapNone/>
                <wp:docPr id="3" name="テキスト ボックス 3"/>
                <wp:cNvGraphicFramePr/>
                <a:graphic xmlns:a="http://schemas.openxmlformats.org/drawingml/2006/main">
                  <a:graphicData uri="http://schemas.microsoft.com/office/word/2010/wordprocessingShape">
                    <wps:wsp>
                      <wps:cNvSpPr txBox="1"/>
                      <wps:spPr>
                        <a:xfrm>
                          <a:off x="0" y="0"/>
                          <a:ext cx="809625" cy="328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1065" w:rsidRDefault="00471065" w:rsidP="00471065">
                            <w:pPr>
                              <w:jc w:val="center"/>
                            </w:pPr>
                            <w:r>
                              <w:rPr>
                                <w:rFonts w:hint="eastAsia"/>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1.1pt;margin-top:-29.95pt;width:63.75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WztQIAAMIFAAAOAAAAZHJzL2Uyb0RvYy54bWysVM1u2zAMvg/YOwi6r85P27VBnCJr0WFA&#10;0RZrh54VWWqMyqImKbGzYwMUe4i9wrDznscvMkp2/rpeOuxik+JHivxEcnhSFYrMhXU56JR29zqU&#10;CM0hy/V9Sr/cnr87osR5pjOmQIuULoSjJ6O3b4alGYgeTEFlwhIMot2gNCmdem8GSeL4VBTM7YER&#10;Go0SbME8qvY+ySwrMXqhkl6nc5iUYDNjgQvn8PSsMdJRjC+l4P5KSic8USnF3Hz82vidhG8yGrLB&#10;vWVmmvM2DfYPWRQs13jpOtQZ84zMbP5XqCLnFhxIv8ehSEDKnItYA1bT7Tyr5mbKjIi1IDnOrGly&#10;/y8sv5xfW5JnKe1TolmBT1Qvn+rHn/Xj73r5ndTLH/VyWT/+Qp30A12lcQP0ujHo56sPUOGzr84d&#10;HgYWKmmL8Mf6CNqR+MWabFF5wvHwqHN82DughKOp3zs67sfHSDbOxjr/UUBBgpBSi28ZKWbzC+cx&#10;EYSuIOEuByrPznOlohL6R5wqS+YMX175mCJ67KCUJmVKD/sHnRh4xxZCr/0nivGHUORuBNSUDteJ&#10;2GltWoGghogo+YUSAaP0ZyGR6cjHCzkyzoVe5xnRASWxotc4tvhNVq9xbupAj3gzaL92LnINtmFp&#10;l9rsYUWtbPBI0lbdQfTVpGobZwLZAvvGQjOIzvDzHIm+YM5fM4uTh62C28Rf4UcqwNeBVqJkCvbb&#10;S+cBjwOBVkpKnOSUuq8zZgUl6pPGUTnu7u+H0Y/K/sH7Hip22zLZtuhZcQrYMl3cW4ZHMeC9WonS&#10;QnGHS2ccbkUT0xzvTqlfiae+2S+4tLgYjyMIh90wf6FvDA+hA72hwW6rO2ZN2+AeJ+MSVjPPBs/6&#10;vMEGTw3jmQeZxyEIBDestsTjooh92i61sIm29YjarN7RHwAAAP//AwBQSwMEFAAGAAgAAAAhAPYw&#10;pFjeAAAACgEAAA8AAABkcnMvZG93bnJldi54bWxMj7FOwzAQhnck3sE6JLbWaQTFTuNUgAoLEwV1&#10;vsaubRHbke2m4e0xE4x39+m/72+3sxvIpGKywQtYLSsgyvdBWq8FfH68LBiQlNFLHIJXAr5Vgm13&#10;fdViI8PFv6tpnzUpIT41KMDkPDaUpt4oh2kZRuXL7RSiw1zGqKmMeCnhbqB1Va2pQ+vLB4Ojejaq&#10;/9qfnYDdk+a6ZxjNjklrp/lwetOvQtzezI8bIFnN+Q+GX/2iDl1xOoazl4kMAthdXRdUwOKecyCF&#10;4Gv+AORYNmwFtGvp/wrdDwAAAP//AwBQSwECLQAUAAYACAAAACEAtoM4kv4AAADhAQAAEwAAAAAA&#10;AAAAAAAAAAAAAAAAW0NvbnRlbnRfVHlwZXNdLnhtbFBLAQItABQABgAIAAAAIQA4/SH/1gAAAJQB&#10;AAALAAAAAAAAAAAAAAAAAC8BAABfcmVscy8ucmVsc1BLAQItABQABgAIAAAAIQB6QGWztQIAAMIF&#10;AAAOAAAAAAAAAAAAAAAAAC4CAABkcnMvZTJvRG9jLnhtbFBLAQItABQABgAIAAAAIQD2MKRY3gAA&#10;AAoBAAAPAAAAAAAAAAAAAAAAAA8FAABkcnMvZG93bnJldi54bWxQSwUGAAAAAAQABADzAAAAGgYA&#10;AAAA&#10;" fillcolor="white [3201]" strokeweight=".5pt">
                <v:textbox>
                  <w:txbxContent>
                    <w:p w:rsidR="00471065" w:rsidRDefault="00471065" w:rsidP="00471065">
                      <w:pPr>
                        <w:jc w:val="center"/>
                      </w:pPr>
                      <w:r>
                        <w:rPr>
                          <w:rFonts w:hint="eastAsia"/>
                        </w:rPr>
                        <w:t>資料２</w:t>
                      </w:r>
                    </w:p>
                  </w:txbxContent>
                </v:textbox>
              </v:shape>
            </w:pict>
          </mc:Fallback>
        </mc:AlternateContent>
      </w:r>
      <w:r w:rsidR="001E4D90">
        <w:rPr>
          <w:rFonts w:asciiTheme="minorEastAsia" w:hAnsiTheme="minorEastAsia" w:hint="eastAsia"/>
          <w:sz w:val="24"/>
          <w:szCs w:val="24"/>
        </w:rPr>
        <w:t>大阪府</w:t>
      </w:r>
      <w:bookmarkStart w:id="0" w:name="_GoBack"/>
      <w:bookmarkEnd w:id="0"/>
      <w:r w:rsidR="001E4D90">
        <w:rPr>
          <w:rFonts w:asciiTheme="minorEastAsia" w:hAnsiTheme="minorEastAsia" w:hint="eastAsia"/>
          <w:sz w:val="24"/>
          <w:szCs w:val="24"/>
        </w:rPr>
        <w:t>教育委員会における障がい</w:t>
      </w:r>
      <w:r w:rsidR="007768B2" w:rsidRPr="007768B2">
        <w:rPr>
          <w:rFonts w:asciiTheme="minorEastAsia" w:hAnsiTheme="minorEastAsia" w:hint="eastAsia"/>
          <w:sz w:val="24"/>
          <w:szCs w:val="24"/>
        </w:rPr>
        <w:t>を理由とする差別の解消の推進に関する対応要領</w:t>
      </w:r>
    </w:p>
    <w:p w:rsidR="007768B2" w:rsidRPr="007768B2" w:rsidRDefault="007768B2" w:rsidP="006757B4">
      <w:pPr>
        <w:autoSpaceDE w:val="0"/>
        <w:autoSpaceDN w:val="0"/>
        <w:jc w:val="center"/>
        <w:rPr>
          <w:rFonts w:asciiTheme="minorEastAsia" w:hAnsiTheme="minorEastAsia"/>
          <w:sz w:val="24"/>
          <w:szCs w:val="24"/>
        </w:rPr>
      </w:pPr>
      <w:r w:rsidRPr="007768B2">
        <w:rPr>
          <w:rFonts w:asciiTheme="minorEastAsia" w:hAnsiTheme="minorEastAsia" w:hint="eastAsia"/>
          <w:sz w:val="24"/>
          <w:szCs w:val="24"/>
        </w:rPr>
        <w:t>（</w:t>
      </w:r>
      <w:r w:rsidR="006757B4">
        <w:rPr>
          <w:rFonts w:asciiTheme="minorEastAsia" w:hAnsiTheme="minorEastAsia" w:hint="eastAsia"/>
          <w:sz w:val="24"/>
          <w:szCs w:val="24"/>
        </w:rPr>
        <w:t>素案</w:t>
      </w:r>
      <w:r w:rsidRPr="007768B2">
        <w:rPr>
          <w:rFonts w:asciiTheme="minorEastAsia" w:hAnsiTheme="minorEastAsia" w:hint="eastAsia"/>
          <w:sz w:val="24"/>
          <w:szCs w:val="24"/>
        </w:rPr>
        <w:t>）</w:t>
      </w:r>
    </w:p>
    <w:p w:rsidR="007768B2" w:rsidRPr="007768B2" w:rsidRDefault="007768B2" w:rsidP="007768B2">
      <w:pPr>
        <w:autoSpaceDE w:val="0"/>
        <w:autoSpaceDN w:val="0"/>
        <w:rPr>
          <w:rFonts w:asciiTheme="minorEastAsia" w:hAnsiTheme="minorEastAsia"/>
          <w:sz w:val="24"/>
          <w:szCs w:val="24"/>
        </w:rPr>
      </w:pPr>
      <w:r w:rsidRPr="007768B2">
        <w:rPr>
          <w:rFonts w:asciiTheme="minorEastAsia" w:hAnsiTheme="minorEastAsia" w:hint="eastAsia"/>
          <w:sz w:val="24"/>
          <w:szCs w:val="24"/>
        </w:rPr>
        <w:t>（目的）</w:t>
      </w:r>
    </w:p>
    <w:p w:rsidR="007768B2" w:rsidRDefault="007768B2" w:rsidP="007768B2">
      <w:pPr>
        <w:autoSpaceDE w:val="0"/>
        <w:autoSpaceDN w:val="0"/>
        <w:ind w:left="240" w:hangingChars="100" w:hanging="240"/>
        <w:rPr>
          <w:rFonts w:asciiTheme="minorEastAsia" w:hAnsiTheme="minorEastAsia"/>
          <w:sz w:val="24"/>
          <w:szCs w:val="24"/>
        </w:rPr>
      </w:pPr>
      <w:r w:rsidRPr="007768B2">
        <w:rPr>
          <w:rFonts w:asciiTheme="minorEastAsia" w:hAnsiTheme="minorEastAsia" w:hint="eastAsia"/>
          <w:sz w:val="24"/>
          <w:szCs w:val="24"/>
        </w:rPr>
        <w:t>第１条　この要領（以下「対応要領」という。）は、障害を理由とする差別の解消の推進に関する法律（平成25年法律第65号。以下「法」という。）第10条第１項の規定に基づき、また、障害を理由とする差別の解消の推進に関する基本</w:t>
      </w:r>
      <w:r w:rsidR="00A366D1">
        <w:rPr>
          <w:rFonts w:asciiTheme="minorEastAsia" w:hAnsiTheme="minorEastAsia" w:hint="eastAsia"/>
          <w:sz w:val="24"/>
          <w:szCs w:val="24"/>
        </w:rPr>
        <w:t>方針</w:t>
      </w:r>
      <w:r w:rsidRPr="007768B2">
        <w:rPr>
          <w:rFonts w:asciiTheme="minorEastAsia" w:hAnsiTheme="minorEastAsia" w:hint="eastAsia"/>
          <w:sz w:val="24"/>
          <w:szCs w:val="24"/>
        </w:rPr>
        <w:t>（平成27年２月24日閣議決定。以下「基本方針」という。）に即して、法第７条に規定する事項に関し、大阪府教育委員会の職員（非常勤職員を含む。以下「職員」という。）が適切に対応するために必要な事項を定めるものとする。</w:t>
      </w:r>
    </w:p>
    <w:p w:rsidR="007768B2" w:rsidRDefault="007768B2" w:rsidP="007768B2">
      <w:pPr>
        <w:autoSpaceDE w:val="0"/>
        <w:autoSpaceDN w:val="0"/>
        <w:ind w:left="240" w:hangingChars="100" w:hanging="240"/>
        <w:rPr>
          <w:rFonts w:asciiTheme="minorEastAsia" w:hAnsiTheme="minorEastAsia"/>
          <w:sz w:val="24"/>
          <w:szCs w:val="24"/>
        </w:rPr>
      </w:pPr>
    </w:p>
    <w:p w:rsidR="007768B2" w:rsidRPr="007768B2" w:rsidRDefault="007768B2" w:rsidP="007768B2">
      <w:pPr>
        <w:autoSpaceDE w:val="0"/>
        <w:autoSpaceDN w:val="0"/>
        <w:ind w:left="240" w:hangingChars="100" w:hanging="240"/>
        <w:rPr>
          <w:rFonts w:asciiTheme="minorEastAsia" w:hAnsiTheme="minorEastAsia"/>
          <w:sz w:val="24"/>
          <w:szCs w:val="24"/>
        </w:rPr>
      </w:pPr>
      <w:r w:rsidRPr="007768B2">
        <w:rPr>
          <w:rFonts w:asciiTheme="minorEastAsia" w:hAnsiTheme="minorEastAsia" w:hint="eastAsia"/>
          <w:sz w:val="24"/>
          <w:szCs w:val="24"/>
        </w:rPr>
        <w:t>（不当な差別的取扱いの禁止）</w:t>
      </w:r>
    </w:p>
    <w:p w:rsidR="007768B2" w:rsidRPr="007768B2" w:rsidRDefault="007768B2" w:rsidP="007768B2">
      <w:pPr>
        <w:autoSpaceDE w:val="0"/>
        <w:autoSpaceDN w:val="0"/>
        <w:ind w:left="240" w:hangingChars="100" w:hanging="240"/>
        <w:rPr>
          <w:rFonts w:asciiTheme="minorEastAsia" w:hAnsiTheme="minorEastAsia"/>
          <w:sz w:val="24"/>
          <w:szCs w:val="24"/>
        </w:rPr>
      </w:pPr>
      <w:r w:rsidRPr="007768B2">
        <w:rPr>
          <w:rFonts w:asciiTheme="minorEastAsia" w:hAnsiTheme="minorEastAsia" w:hint="eastAsia"/>
          <w:sz w:val="24"/>
          <w:szCs w:val="24"/>
        </w:rPr>
        <w:t>第２条　職員は、法第７条第１項の規定のとおり、その事務又は事業を行うに当たり、障</w:t>
      </w:r>
      <w:r w:rsidR="005B432E">
        <w:rPr>
          <w:rFonts w:asciiTheme="minorEastAsia" w:hAnsiTheme="minorEastAsia" w:hint="eastAsia"/>
          <w:sz w:val="24"/>
          <w:szCs w:val="24"/>
        </w:rPr>
        <w:t>がい</w:t>
      </w:r>
      <w:r w:rsidRPr="007768B2">
        <w:rPr>
          <w:rFonts w:asciiTheme="minorEastAsia" w:hAnsiTheme="minorEastAsia" w:hint="eastAsia"/>
          <w:sz w:val="24"/>
          <w:szCs w:val="24"/>
        </w:rPr>
        <w:t>（身体障</w:t>
      </w:r>
      <w:r w:rsidR="005B432E">
        <w:rPr>
          <w:rFonts w:asciiTheme="minorEastAsia" w:hAnsiTheme="minorEastAsia" w:hint="eastAsia"/>
          <w:sz w:val="24"/>
          <w:szCs w:val="24"/>
        </w:rPr>
        <w:t>がい</w:t>
      </w:r>
      <w:r w:rsidRPr="007768B2">
        <w:rPr>
          <w:rFonts w:asciiTheme="minorEastAsia" w:hAnsiTheme="minorEastAsia" w:hint="eastAsia"/>
          <w:sz w:val="24"/>
          <w:szCs w:val="24"/>
        </w:rPr>
        <w:t>、知的障</w:t>
      </w:r>
      <w:r w:rsidR="005B432E">
        <w:rPr>
          <w:rFonts w:asciiTheme="minorEastAsia" w:hAnsiTheme="minorEastAsia" w:hint="eastAsia"/>
          <w:sz w:val="24"/>
          <w:szCs w:val="24"/>
        </w:rPr>
        <w:t>がい</w:t>
      </w:r>
      <w:r w:rsidRPr="007768B2">
        <w:rPr>
          <w:rFonts w:asciiTheme="minorEastAsia" w:hAnsiTheme="minorEastAsia" w:hint="eastAsia"/>
          <w:sz w:val="24"/>
          <w:szCs w:val="24"/>
        </w:rPr>
        <w:t>、精神障</w:t>
      </w:r>
      <w:r w:rsidR="005B432E">
        <w:rPr>
          <w:rFonts w:asciiTheme="minorEastAsia" w:hAnsiTheme="minorEastAsia" w:hint="eastAsia"/>
          <w:sz w:val="24"/>
          <w:szCs w:val="24"/>
        </w:rPr>
        <w:t>がい</w:t>
      </w:r>
      <w:r w:rsidRPr="007768B2">
        <w:rPr>
          <w:rFonts w:asciiTheme="minorEastAsia" w:hAnsiTheme="minorEastAsia" w:hint="eastAsia"/>
          <w:sz w:val="24"/>
          <w:szCs w:val="24"/>
        </w:rPr>
        <w:t>（発達障</w:t>
      </w:r>
      <w:r w:rsidR="005B432E">
        <w:rPr>
          <w:rFonts w:asciiTheme="minorEastAsia" w:hAnsiTheme="minorEastAsia" w:hint="eastAsia"/>
          <w:sz w:val="24"/>
          <w:szCs w:val="24"/>
        </w:rPr>
        <w:t>がい</w:t>
      </w:r>
      <w:r w:rsidRPr="007768B2">
        <w:rPr>
          <w:rFonts w:asciiTheme="minorEastAsia" w:hAnsiTheme="minorEastAsia" w:hint="eastAsia"/>
          <w:sz w:val="24"/>
          <w:szCs w:val="24"/>
        </w:rPr>
        <w:t>を含む。）その他の心身の機能の障</w:t>
      </w:r>
      <w:r w:rsidR="005B432E">
        <w:rPr>
          <w:rFonts w:asciiTheme="minorEastAsia" w:hAnsiTheme="minorEastAsia" w:hint="eastAsia"/>
          <w:sz w:val="24"/>
          <w:szCs w:val="24"/>
        </w:rPr>
        <w:t>がい</w:t>
      </w:r>
      <w:r w:rsidRPr="007768B2">
        <w:rPr>
          <w:rFonts w:asciiTheme="minorEastAsia" w:hAnsiTheme="minorEastAsia" w:hint="eastAsia"/>
          <w:sz w:val="24"/>
          <w:szCs w:val="24"/>
        </w:rPr>
        <w:t>をいう。以下この対応要領において同じ。）を理由として、障</w:t>
      </w:r>
      <w:r w:rsidR="005B432E">
        <w:rPr>
          <w:rFonts w:asciiTheme="minorEastAsia" w:hAnsiTheme="minorEastAsia" w:hint="eastAsia"/>
          <w:sz w:val="24"/>
          <w:szCs w:val="24"/>
        </w:rPr>
        <w:t>がい</w:t>
      </w:r>
      <w:r w:rsidRPr="007768B2">
        <w:rPr>
          <w:rFonts w:asciiTheme="minorEastAsia" w:hAnsiTheme="minorEastAsia" w:hint="eastAsia"/>
          <w:sz w:val="24"/>
          <w:szCs w:val="24"/>
        </w:rPr>
        <w:t>者（障</w:t>
      </w:r>
      <w:r w:rsidR="005B432E">
        <w:rPr>
          <w:rFonts w:asciiTheme="minorEastAsia" w:hAnsiTheme="minorEastAsia" w:hint="eastAsia"/>
          <w:sz w:val="24"/>
          <w:szCs w:val="24"/>
        </w:rPr>
        <w:t>がい</w:t>
      </w:r>
      <w:r w:rsidRPr="007768B2">
        <w:rPr>
          <w:rFonts w:asciiTheme="minorEastAsia" w:hAnsiTheme="minorEastAsia" w:hint="eastAsia"/>
          <w:sz w:val="24"/>
          <w:szCs w:val="24"/>
        </w:rPr>
        <w:t>及び社会的障壁により継続的に日常生活又は社会生活に相当な制限を受ける状態にあるもの。以下この対応要領に</w:t>
      </w:r>
      <w:r w:rsidR="005B432E">
        <w:rPr>
          <w:rFonts w:asciiTheme="minorEastAsia" w:hAnsiTheme="minorEastAsia" w:hint="eastAsia"/>
          <w:sz w:val="24"/>
          <w:szCs w:val="24"/>
        </w:rPr>
        <w:t>おいて同じ。）でない者と不当な差別的取扱いをすることにより、障がい</w:t>
      </w:r>
      <w:r w:rsidRPr="007768B2">
        <w:rPr>
          <w:rFonts w:asciiTheme="minorEastAsia" w:hAnsiTheme="minorEastAsia" w:hint="eastAsia"/>
          <w:sz w:val="24"/>
          <w:szCs w:val="24"/>
        </w:rPr>
        <w:t>者の権利利益を侵害してはならない。これに当たり、職員は、別</w:t>
      </w:r>
      <w:r>
        <w:rPr>
          <w:rFonts w:asciiTheme="minorEastAsia" w:hAnsiTheme="minorEastAsia" w:hint="eastAsia"/>
          <w:sz w:val="24"/>
          <w:szCs w:val="24"/>
        </w:rPr>
        <w:t>紙</w:t>
      </w:r>
      <w:r w:rsidRPr="007768B2">
        <w:rPr>
          <w:rFonts w:asciiTheme="minorEastAsia" w:hAnsiTheme="minorEastAsia" w:hint="eastAsia"/>
          <w:sz w:val="24"/>
          <w:szCs w:val="24"/>
        </w:rPr>
        <w:t>に定める留意事項に留意するものとする。</w:t>
      </w:r>
    </w:p>
    <w:p w:rsidR="007768B2" w:rsidRDefault="007768B2" w:rsidP="007768B2">
      <w:pPr>
        <w:autoSpaceDE w:val="0"/>
        <w:autoSpaceDN w:val="0"/>
        <w:ind w:left="240" w:hangingChars="100" w:hanging="240"/>
        <w:rPr>
          <w:rFonts w:asciiTheme="minorEastAsia" w:hAnsiTheme="minorEastAsia"/>
          <w:sz w:val="24"/>
          <w:szCs w:val="24"/>
        </w:rPr>
      </w:pPr>
      <w:r w:rsidRPr="007768B2">
        <w:rPr>
          <w:rFonts w:asciiTheme="minorEastAsia" w:hAnsiTheme="minorEastAsia" w:hint="eastAsia"/>
          <w:sz w:val="24"/>
          <w:szCs w:val="24"/>
        </w:rPr>
        <w:t xml:space="preserve">２　</w:t>
      </w:r>
      <w:r>
        <w:rPr>
          <w:rFonts w:asciiTheme="minorEastAsia" w:hAnsiTheme="minorEastAsia" w:hint="eastAsia"/>
          <w:sz w:val="24"/>
          <w:szCs w:val="24"/>
        </w:rPr>
        <w:t>別紙</w:t>
      </w:r>
      <w:r w:rsidRPr="007768B2">
        <w:rPr>
          <w:rFonts w:asciiTheme="minorEastAsia" w:hAnsiTheme="minorEastAsia" w:hint="eastAsia"/>
          <w:sz w:val="24"/>
          <w:szCs w:val="24"/>
        </w:rPr>
        <w:t>中、「望ましい」と記載している内容は、それを実施しない場合であっても、法に反すると判断されることはないが、障害者基本法（昭和45年法律第84号）の基本的な理念及び法の目的を踏まえ、できるだけ取り組むことが望まれることを意味する（次条において同じ</w:t>
      </w:r>
      <w:r>
        <w:rPr>
          <w:rFonts w:asciiTheme="minorEastAsia" w:hAnsiTheme="minorEastAsia" w:hint="eastAsia"/>
          <w:sz w:val="24"/>
          <w:szCs w:val="24"/>
        </w:rPr>
        <w:t>。</w:t>
      </w:r>
      <w:r w:rsidRPr="007768B2">
        <w:rPr>
          <w:rFonts w:asciiTheme="minorEastAsia" w:hAnsiTheme="minorEastAsia" w:hint="eastAsia"/>
          <w:sz w:val="24"/>
          <w:szCs w:val="24"/>
        </w:rPr>
        <w:t>）。</w:t>
      </w:r>
    </w:p>
    <w:p w:rsidR="007768B2" w:rsidRDefault="007768B2" w:rsidP="007768B2">
      <w:pPr>
        <w:autoSpaceDE w:val="0"/>
        <w:autoSpaceDN w:val="0"/>
        <w:ind w:left="240" w:hangingChars="100" w:hanging="240"/>
        <w:rPr>
          <w:rFonts w:asciiTheme="minorEastAsia" w:hAnsiTheme="minorEastAsia"/>
          <w:sz w:val="24"/>
          <w:szCs w:val="24"/>
        </w:rPr>
      </w:pPr>
    </w:p>
    <w:p w:rsidR="007768B2" w:rsidRPr="007768B2" w:rsidRDefault="007768B2" w:rsidP="007768B2">
      <w:pPr>
        <w:autoSpaceDE w:val="0"/>
        <w:autoSpaceDN w:val="0"/>
        <w:ind w:left="240" w:hangingChars="100" w:hanging="240"/>
        <w:rPr>
          <w:rFonts w:asciiTheme="minorEastAsia" w:hAnsiTheme="minorEastAsia"/>
          <w:sz w:val="24"/>
          <w:szCs w:val="24"/>
        </w:rPr>
      </w:pPr>
      <w:r w:rsidRPr="007768B2">
        <w:rPr>
          <w:rFonts w:asciiTheme="minorEastAsia" w:hAnsiTheme="minorEastAsia" w:hint="eastAsia"/>
          <w:sz w:val="24"/>
          <w:szCs w:val="24"/>
        </w:rPr>
        <w:t>（合理的配慮の提供）</w:t>
      </w:r>
    </w:p>
    <w:p w:rsidR="007768B2" w:rsidRDefault="007768B2" w:rsidP="007768B2">
      <w:pPr>
        <w:autoSpaceDE w:val="0"/>
        <w:autoSpaceDN w:val="0"/>
        <w:ind w:left="240" w:hangingChars="100" w:hanging="240"/>
        <w:rPr>
          <w:rFonts w:asciiTheme="minorEastAsia" w:hAnsiTheme="minorEastAsia"/>
          <w:sz w:val="24"/>
          <w:szCs w:val="24"/>
        </w:rPr>
      </w:pPr>
      <w:r w:rsidRPr="007768B2">
        <w:rPr>
          <w:rFonts w:asciiTheme="minorEastAsia" w:hAnsiTheme="minorEastAsia" w:hint="eastAsia"/>
          <w:sz w:val="24"/>
          <w:szCs w:val="24"/>
        </w:rPr>
        <w:t>第３条　職員は、法第７条第２項の規定のとおり、その事務又は事業を行うに当たり、障</w:t>
      </w:r>
      <w:r w:rsidR="005B432E">
        <w:rPr>
          <w:rFonts w:asciiTheme="minorEastAsia" w:hAnsiTheme="minorEastAsia" w:hint="eastAsia"/>
          <w:sz w:val="24"/>
          <w:szCs w:val="24"/>
        </w:rPr>
        <w:t>がい</w:t>
      </w:r>
      <w:r w:rsidRPr="007768B2">
        <w:rPr>
          <w:rFonts w:asciiTheme="minorEastAsia" w:hAnsiTheme="minorEastAsia" w:hint="eastAsia"/>
          <w:sz w:val="24"/>
          <w:szCs w:val="24"/>
        </w:rPr>
        <w:t>者から現に社会的障壁の除去を必要としている旨の意思の表明</w:t>
      </w:r>
      <w:r w:rsidR="005B432E">
        <w:rPr>
          <w:rFonts w:asciiTheme="minorEastAsia" w:hAnsiTheme="minorEastAsia" w:hint="eastAsia"/>
          <w:sz w:val="24"/>
          <w:szCs w:val="24"/>
        </w:rPr>
        <w:t>があった場合において、その実施に伴う負担が過重でないときは、障がい者の権利利益を侵害することとならないよう、当該障がい者の性別、年齢及び障がい</w:t>
      </w:r>
      <w:r w:rsidRPr="007768B2">
        <w:rPr>
          <w:rFonts w:asciiTheme="minorEastAsia" w:hAnsiTheme="minorEastAsia" w:hint="eastAsia"/>
          <w:sz w:val="24"/>
          <w:szCs w:val="24"/>
        </w:rPr>
        <w:t>の状態に応じて、社会的障壁の除去の実施について必要かつ合理的な配慮（以下「合理的配慮」という。）の提供をしなければならない。これに当たり、職員は、別</w:t>
      </w:r>
      <w:r>
        <w:rPr>
          <w:rFonts w:asciiTheme="minorEastAsia" w:hAnsiTheme="minorEastAsia" w:hint="eastAsia"/>
          <w:sz w:val="24"/>
          <w:szCs w:val="24"/>
        </w:rPr>
        <w:t>紙</w:t>
      </w:r>
      <w:r w:rsidRPr="007768B2">
        <w:rPr>
          <w:rFonts w:asciiTheme="minorEastAsia" w:hAnsiTheme="minorEastAsia" w:hint="eastAsia"/>
          <w:sz w:val="24"/>
          <w:szCs w:val="24"/>
        </w:rPr>
        <w:t>に定める留意事項に留意するものとする。</w:t>
      </w:r>
    </w:p>
    <w:p w:rsidR="007768B2" w:rsidRDefault="007768B2" w:rsidP="007768B2">
      <w:pPr>
        <w:autoSpaceDE w:val="0"/>
        <w:autoSpaceDN w:val="0"/>
        <w:ind w:left="240" w:hangingChars="100" w:hanging="240"/>
        <w:rPr>
          <w:rFonts w:asciiTheme="minorEastAsia" w:hAnsiTheme="minorEastAsia"/>
          <w:sz w:val="24"/>
          <w:szCs w:val="24"/>
        </w:rPr>
      </w:pPr>
    </w:p>
    <w:p w:rsidR="007768B2" w:rsidRPr="007768B2" w:rsidRDefault="007768B2" w:rsidP="007768B2">
      <w:pPr>
        <w:autoSpaceDE w:val="0"/>
        <w:autoSpaceDN w:val="0"/>
        <w:ind w:left="240" w:hangingChars="100" w:hanging="240"/>
        <w:rPr>
          <w:rFonts w:asciiTheme="minorEastAsia" w:hAnsiTheme="minorEastAsia"/>
          <w:sz w:val="24"/>
          <w:szCs w:val="24"/>
        </w:rPr>
      </w:pPr>
      <w:r w:rsidRPr="007768B2">
        <w:rPr>
          <w:rFonts w:asciiTheme="minorEastAsia" w:hAnsiTheme="minorEastAsia" w:hint="eastAsia"/>
          <w:sz w:val="24"/>
          <w:szCs w:val="24"/>
        </w:rPr>
        <w:t>（所属長の責務）</w:t>
      </w:r>
    </w:p>
    <w:p w:rsidR="007768B2" w:rsidRPr="007768B2" w:rsidRDefault="007768B2" w:rsidP="007768B2">
      <w:pPr>
        <w:autoSpaceDE w:val="0"/>
        <w:autoSpaceDN w:val="0"/>
        <w:ind w:left="240" w:hangingChars="100" w:hanging="240"/>
        <w:rPr>
          <w:rFonts w:asciiTheme="minorEastAsia" w:hAnsiTheme="minorEastAsia"/>
          <w:sz w:val="24"/>
          <w:szCs w:val="24"/>
        </w:rPr>
      </w:pPr>
      <w:r w:rsidRPr="007768B2">
        <w:rPr>
          <w:rFonts w:asciiTheme="minorEastAsia" w:hAnsiTheme="minorEastAsia" w:hint="eastAsia"/>
          <w:sz w:val="24"/>
          <w:szCs w:val="24"/>
        </w:rPr>
        <w:t>第４条　所属長（府立学校にあっては、校長</w:t>
      </w:r>
      <w:r>
        <w:rPr>
          <w:rFonts w:asciiTheme="minorEastAsia" w:hAnsiTheme="minorEastAsia" w:hint="eastAsia"/>
          <w:sz w:val="24"/>
          <w:szCs w:val="24"/>
        </w:rPr>
        <w:t>又は准校長</w:t>
      </w:r>
      <w:r w:rsidRPr="007768B2">
        <w:rPr>
          <w:rFonts w:asciiTheme="minorEastAsia" w:hAnsiTheme="minorEastAsia" w:hint="eastAsia"/>
          <w:sz w:val="24"/>
          <w:szCs w:val="24"/>
        </w:rPr>
        <w:t>。以</w:t>
      </w:r>
      <w:r w:rsidR="005B432E">
        <w:rPr>
          <w:rFonts w:asciiTheme="minorEastAsia" w:hAnsiTheme="minorEastAsia" w:hint="eastAsia"/>
          <w:sz w:val="24"/>
          <w:szCs w:val="24"/>
        </w:rPr>
        <w:t>下この対応要領において同じ。）は、前２条に掲げる事項に関し、障がい</w:t>
      </w:r>
      <w:r w:rsidRPr="007768B2">
        <w:rPr>
          <w:rFonts w:asciiTheme="minorEastAsia" w:hAnsiTheme="minorEastAsia" w:hint="eastAsia"/>
          <w:sz w:val="24"/>
          <w:szCs w:val="24"/>
        </w:rPr>
        <w:t>を理由とする差別の解消を推進するため、次の各号に掲げる事項を実施しなければならない。</w:t>
      </w:r>
    </w:p>
    <w:p w:rsidR="007768B2" w:rsidRPr="007768B2" w:rsidRDefault="007768B2" w:rsidP="007768B2">
      <w:pPr>
        <w:autoSpaceDE w:val="0"/>
        <w:autoSpaceDN w:val="0"/>
        <w:ind w:left="480" w:hangingChars="200" w:hanging="480"/>
        <w:rPr>
          <w:rFonts w:asciiTheme="minorEastAsia" w:hAnsiTheme="minorEastAsia"/>
          <w:sz w:val="24"/>
          <w:szCs w:val="24"/>
        </w:rPr>
      </w:pPr>
      <w:r w:rsidRPr="007768B2">
        <w:rPr>
          <w:rFonts w:asciiTheme="minorEastAsia" w:hAnsiTheme="minorEastAsia" w:hint="eastAsia"/>
          <w:sz w:val="24"/>
          <w:szCs w:val="24"/>
        </w:rPr>
        <w:t xml:space="preserve">　一　日常の執務を通じた指導等により、障</w:t>
      </w:r>
      <w:r w:rsidR="005B432E">
        <w:rPr>
          <w:rFonts w:asciiTheme="minorEastAsia" w:hAnsiTheme="minorEastAsia" w:hint="eastAsia"/>
          <w:sz w:val="24"/>
          <w:szCs w:val="24"/>
        </w:rPr>
        <w:t>がい</w:t>
      </w:r>
      <w:r w:rsidRPr="007768B2">
        <w:rPr>
          <w:rFonts w:asciiTheme="minorEastAsia" w:hAnsiTheme="minorEastAsia" w:hint="eastAsia"/>
          <w:sz w:val="24"/>
          <w:szCs w:val="24"/>
        </w:rPr>
        <w:t>を</w:t>
      </w:r>
      <w:r w:rsidR="005B432E">
        <w:rPr>
          <w:rFonts w:asciiTheme="minorEastAsia" w:hAnsiTheme="minorEastAsia" w:hint="eastAsia"/>
          <w:sz w:val="24"/>
          <w:szCs w:val="24"/>
        </w:rPr>
        <w:t>理由とする差別の解消に関し、その監督する職員の注意を喚起し、障がい</w:t>
      </w:r>
      <w:r w:rsidRPr="007768B2">
        <w:rPr>
          <w:rFonts w:asciiTheme="minorEastAsia" w:hAnsiTheme="minorEastAsia" w:hint="eastAsia"/>
          <w:sz w:val="24"/>
          <w:szCs w:val="24"/>
        </w:rPr>
        <w:t>を理由とする差別の解消に関する認識を</w:t>
      </w:r>
      <w:r w:rsidRPr="007768B2">
        <w:rPr>
          <w:rFonts w:asciiTheme="minorEastAsia" w:hAnsiTheme="minorEastAsia" w:hint="eastAsia"/>
          <w:sz w:val="24"/>
          <w:szCs w:val="24"/>
        </w:rPr>
        <w:lastRenderedPageBreak/>
        <w:t>深めさせること。</w:t>
      </w:r>
    </w:p>
    <w:p w:rsidR="007768B2" w:rsidRPr="007768B2" w:rsidRDefault="005B432E" w:rsidP="007768B2">
      <w:pPr>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 xml:space="preserve">　二　障がい</w:t>
      </w:r>
      <w:r w:rsidR="007768B2" w:rsidRPr="007768B2">
        <w:rPr>
          <w:rFonts w:asciiTheme="minorEastAsia" w:hAnsiTheme="minorEastAsia" w:hint="eastAsia"/>
          <w:sz w:val="24"/>
          <w:szCs w:val="24"/>
        </w:rPr>
        <w:t>者等から不当な差別的取扱い、合理的配慮の不提供に対する相談、苦情の申し出等があった場合は、迅速に状況を確認すること。</w:t>
      </w:r>
    </w:p>
    <w:p w:rsidR="007768B2" w:rsidRPr="007768B2" w:rsidRDefault="007768B2" w:rsidP="005679C1">
      <w:pPr>
        <w:autoSpaceDE w:val="0"/>
        <w:autoSpaceDN w:val="0"/>
        <w:ind w:left="480" w:hangingChars="200" w:hanging="480"/>
        <w:rPr>
          <w:rFonts w:asciiTheme="minorEastAsia" w:hAnsiTheme="minorEastAsia"/>
          <w:sz w:val="24"/>
          <w:szCs w:val="24"/>
        </w:rPr>
      </w:pPr>
      <w:r w:rsidRPr="007768B2">
        <w:rPr>
          <w:rFonts w:asciiTheme="minorEastAsia" w:hAnsiTheme="minorEastAsia" w:hint="eastAsia"/>
          <w:sz w:val="24"/>
          <w:szCs w:val="24"/>
        </w:rPr>
        <w:t xml:space="preserve">　三　合理的配慮の必要性が確認された場合、監督する職員に対して、合理的配慮の提供を適切に行うよう指導すること。</w:t>
      </w:r>
    </w:p>
    <w:p w:rsidR="007768B2" w:rsidRDefault="005B432E" w:rsidP="007768B2">
      <w:pPr>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２　所属長は、障がい</w:t>
      </w:r>
      <w:r w:rsidR="007768B2" w:rsidRPr="007768B2">
        <w:rPr>
          <w:rFonts w:asciiTheme="minorEastAsia" w:hAnsiTheme="minorEastAsia" w:hint="eastAsia"/>
          <w:sz w:val="24"/>
          <w:szCs w:val="24"/>
        </w:rPr>
        <w:t>を理由とする差別に関する問題が生じた場合には、迅速かつ適切に対処しなければならない。</w:t>
      </w:r>
    </w:p>
    <w:p w:rsidR="005679C1" w:rsidRDefault="005679C1" w:rsidP="007768B2">
      <w:pPr>
        <w:autoSpaceDE w:val="0"/>
        <w:autoSpaceDN w:val="0"/>
        <w:ind w:left="240" w:hangingChars="100" w:hanging="240"/>
        <w:rPr>
          <w:rFonts w:asciiTheme="minorEastAsia" w:hAnsiTheme="minorEastAsia"/>
          <w:sz w:val="24"/>
          <w:szCs w:val="24"/>
        </w:rPr>
      </w:pP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（懲戒処分等）</w:t>
      </w:r>
    </w:p>
    <w:p w:rsid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第５条　職員が、障</w:t>
      </w:r>
      <w:r w:rsidR="005B432E">
        <w:rPr>
          <w:rFonts w:asciiTheme="minorEastAsia" w:hAnsiTheme="minorEastAsia" w:hint="eastAsia"/>
          <w:sz w:val="24"/>
          <w:szCs w:val="24"/>
        </w:rPr>
        <w:t>がい</w:t>
      </w:r>
      <w:r w:rsidRPr="005679C1">
        <w:rPr>
          <w:rFonts w:asciiTheme="minorEastAsia" w:hAnsiTheme="minorEastAsia" w:hint="eastAsia"/>
          <w:sz w:val="24"/>
          <w:szCs w:val="24"/>
        </w:rPr>
        <w:t>者に対し不当な差別的取扱いをし、若しくは、過重な負担がないにも関わらず合理的配慮の不提供をした場合、その態様等によっては、職務上の義務に違反し、又は職務を怠った場合等に該当し、懲戒処分等に付されることがある。</w:t>
      </w:r>
    </w:p>
    <w:p w:rsidR="005679C1" w:rsidRDefault="005679C1" w:rsidP="007768B2">
      <w:pPr>
        <w:autoSpaceDE w:val="0"/>
        <w:autoSpaceDN w:val="0"/>
        <w:ind w:left="240" w:hangingChars="100" w:hanging="240"/>
        <w:rPr>
          <w:rFonts w:asciiTheme="minorEastAsia" w:hAnsiTheme="minorEastAsia"/>
          <w:sz w:val="24"/>
          <w:szCs w:val="24"/>
        </w:rPr>
      </w:pP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（相談体制の整備）</w:t>
      </w: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第６条　事務局に、その職員による障</w:t>
      </w:r>
      <w:r w:rsidR="005B432E">
        <w:rPr>
          <w:rFonts w:asciiTheme="minorEastAsia" w:hAnsiTheme="minorEastAsia" w:hint="eastAsia"/>
          <w:sz w:val="24"/>
          <w:szCs w:val="24"/>
        </w:rPr>
        <w:t>がい</w:t>
      </w:r>
      <w:r w:rsidRPr="005679C1">
        <w:rPr>
          <w:rFonts w:asciiTheme="minorEastAsia" w:hAnsiTheme="minorEastAsia" w:hint="eastAsia"/>
          <w:sz w:val="24"/>
          <w:szCs w:val="24"/>
        </w:rPr>
        <w:t>を理由とする差別に関する障</w:t>
      </w:r>
      <w:r w:rsidR="005B432E">
        <w:rPr>
          <w:rFonts w:asciiTheme="minorEastAsia" w:hAnsiTheme="minorEastAsia" w:hint="eastAsia"/>
          <w:sz w:val="24"/>
          <w:szCs w:val="24"/>
        </w:rPr>
        <w:t>がい</w:t>
      </w:r>
      <w:r w:rsidRPr="005679C1">
        <w:rPr>
          <w:rFonts w:asciiTheme="minorEastAsia" w:hAnsiTheme="minorEastAsia" w:hint="eastAsia"/>
          <w:sz w:val="24"/>
          <w:szCs w:val="24"/>
        </w:rPr>
        <w:t>者及びその家族その他の関係者からの相談等に的確に対応するため</w:t>
      </w:r>
      <w:r w:rsidR="001B44CB">
        <w:rPr>
          <w:rFonts w:asciiTheme="minorEastAsia" w:hAnsiTheme="minorEastAsia" w:hint="eastAsia"/>
          <w:sz w:val="24"/>
          <w:szCs w:val="24"/>
        </w:rPr>
        <w:t>、別表のとおり</w:t>
      </w:r>
      <w:r w:rsidRPr="005679C1">
        <w:rPr>
          <w:rFonts w:asciiTheme="minorEastAsia" w:hAnsiTheme="minorEastAsia" w:hint="eastAsia"/>
          <w:sz w:val="24"/>
          <w:szCs w:val="24"/>
        </w:rPr>
        <w:t>相談窓口を置く。</w:t>
      </w: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２　相談等を受ける場合は、性別、年齢、状態等に配慮するとともに、対面のほか、電話、ファックス、電子メールに加え、障</w:t>
      </w:r>
      <w:r w:rsidR="005B432E">
        <w:rPr>
          <w:rFonts w:asciiTheme="minorEastAsia" w:hAnsiTheme="minorEastAsia" w:hint="eastAsia"/>
          <w:sz w:val="24"/>
          <w:szCs w:val="24"/>
        </w:rPr>
        <w:t>がい</w:t>
      </w:r>
      <w:r w:rsidRPr="005679C1">
        <w:rPr>
          <w:rFonts w:asciiTheme="minorEastAsia" w:hAnsiTheme="minorEastAsia" w:hint="eastAsia"/>
          <w:sz w:val="24"/>
          <w:szCs w:val="24"/>
        </w:rPr>
        <w:t>者が他人とコミュニケーションを図る際に必要となる多様な手段を可能な範囲で用意して対応するものとする。</w:t>
      </w: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３　第１項の相談窓口に寄せられた相談等は、相談者のプライバシーに配慮しつつ関係者間で情報共有を図り、以後の相談等において活用することとする。</w:t>
      </w:r>
    </w:p>
    <w:p w:rsid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４　第１項の相談窓口は、必要に応じ、充実を図るよう努めるものとする</w:t>
      </w:r>
      <w:r w:rsidR="00DF68EB">
        <w:rPr>
          <w:rFonts w:asciiTheme="minorEastAsia" w:hAnsiTheme="minorEastAsia" w:hint="eastAsia"/>
          <w:sz w:val="24"/>
          <w:szCs w:val="24"/>
        </w:rPr>
        <w:t>。</w:t>
      </w:r>
    </w:p>
    <w:p w:rsidR="005679C1" w:rsidRDefault="005679C1" w:rsidP="007768B2">
      <w:pPr>
        <w:autoSpaceDE w:val="0"/>
        <w:autoSpaceDN w:val="0"/>
        <w:ind w:left="240" w:hangingChars="100" w:hanging="240"/>
        <w:rPr>
          <w:rFonts w:asciiTheme="minorEastAsia" w:hAnsiTheme="minorEastAsia"/>
          <w:sz w:val="24"/>
          <w:szCs w:val="24"/>
        </w:rPr>
      </w:pP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（研修・啓発）</w:t>
      </w:r>
    </w:p>
    <w:p w:rsidR="005679C1" w:rsidRPr="005679C1" w:rsidRDefault="005838FD" w:rsidP="005679C1">
      <w:pPr>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第７条　障がい</w:t>
      </w:r>
      <w:r w:rsidR="005679C1" w:rsidRPr="005679C1">
        <w:rPr>
          <w:rFonts w:asciiTheme="minorEastAsia" w:hAnsiTheme="minorEastAsia" w:hint="eastAsia"/>
          <w:sz w:val="24"/>
          <w:szCs w:val="24"/>
        </w:rPr>
        <w:t>を理由とする差別の解消の推進を図るため、職員に対し、必要な研修・啓発を行うものとする。</w:t>
      </w: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２　新たに職員となった者に対しては、障</w:t>
      </w:r>
      <w:r w:rsidR="005838FD">
        <w:rPr>
          <w:rFonts w:asciiTheme="minorEastAsia" w:hAnsiTheme="minorEastAsia" w:hint="eastAsia"/>
          <w:sz w:val="24"/>
          <w:szCs w:val="24"/>
        </w:rPr>
        <w:t>がい</w:t>
      </w:r>
      <w:r w:rsidRPr="005679C1">
        <w:rPr>
          <w:rFonts w:asciiTheme="minorEastAsia" w:hAnsiTheme="minorEastAsia" w:hint="eastAsia"/>
          <w:sz w:val="24"/>
          <w:szCs w:val="24"/>
        </w:rPr>
        <w:t>を理由とする差別の解消に関する基本的な事項について理解させるために、また、新たに</w:t>
      </w:r>
      <w:r w:rsidR="006757B4">
        <w:rPr>
          <w:rFonts w:asciiTheme="minorEastAsia" w:hAnsiTheme="minorEastAsia" w:hint="eastAsia"/>
          <w:sz w:val="24"/>
          <w:szCs w:val="24"/>
        </w:rPr>
        <w:t>管理職</w:t>
      </w:r>
      <w:r w:rsidRPr="005679C1">
        <w:rPr>
          <w:rFonts w:asciiTheme="minorEastAsia" w:hAnsiTheme="minorEastAsia" w:hint="eastAsia"/>
          <w:sz w:val="24"/>
          <w:szCs w:val="24"/>
        </w:rPr>
        <w:t>となった</w:t>
      </w:r>
      <w:r w:rsidR="006757B4">
        <w:rPr>
          <w:rFonts w:asciiTheme="minorEastAsia" w:hAnsiTheme="minorEastAsia" w:hint="eastAsia"/>
          <w:sz w:val="24"/>
          <w:szCs w:val="24"/>
        </w:rPr>
        <w:t>職員</w:t>
      </w:r>
      <w:r w:rsidR="005838FD">
        <w:rPr>
          <w:rFonts w:asciiTheme="minorEastAsia" w:hAnsiTheme="minorEastAsia" w:hint="eastAsia"/>
          <w:sz w:val="24"/>
          <w:szCs w:val="24"/>
        </w:rPr>
        <w:t>に対しては、障がい</w:t>
      </w:r>
      <w:r w:rsidRPr="005679C1">
        <w:rPr>
          <w:rFonts w:asciiTheme="minorEastAsia" w:hAnsiTheme="minorEastAsia" w:hint="eastAsia"/>
          <w:sz w:val="24"/>
          <w:szCs w:val="24"/>
        </w:rPr>
        <w:t>を理由とする差別の解消等に関し求められる役割について理解させるために、それぞれ、研修を実施する。</w:t>
      </w:r>
    </w:p>
    <w:p w:rsidR="005679C1" w:rsidRDefault="006757B4" w:rsidP="005679C1">
      <w:pPr>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３</w:t>
      </w:r>
      <w:r w:rsidR="005679C1" w:rsidRPr="005679C1">
        <w:rPr>
          <w:rFonts w:asciiTheme="minorEastAsia" w:hAnsiTheme="minorEastAsia" w:hint="eastAsia"/>
          <w:sz w:val="24"/>
          <w:szCs w:val="24"/>
        </w:rPr>
        <w:t xml:space="preserve">　職員に対し、障</w:t>
      </w:r>
      <w:r w:rsidR="005838FD">
        <w:rPr>
          <w:rFonts w:asciiTheme="minorEastAsia" w:hAnsiTheme="minorEastAsia" w:hint="eastAsia"/>
          <w:sz w:val="24"/>
          <w:szCs w:val="24"/>
        </w:rPr>
        <w:t>がいの特性を理解させるとともに、障がい</w:t>
      </w:r>
      <w:r w:rsidR="005679C1" w:rsidRPr="005679C1">
        <w:rPr>
          <w:rFonts w:asciiTheme="minorEastAsia" w:hAnsiTheme="minorEastAsia" w:hint="eastAsia"/>
          <w:sz w:val="24"/>
          <w:szCs w:val="24"/>
        </w:rPr>
        <w:t>者へ適切に対応するために必要なマニュアル等により、意識の啓発を図る。</w:t>
      </w:r>
    </w:p>
    <w:p w:rsidR="005679C1" w:rsidRPr="00283EEF" w:rsidRDefault="005679C1" w:rsidP="007768B2">
      <w:pPr>
        <w:autoSpaceDE w:val="0"/>
        <w:autoSpaceDN w:val="0"/>
        <w:ind w:left="240" w:hangingChars="100" w:hanging="240"/>
        <w:rPr>
          <w:rFonts w:asciiTheme="minorEastAsia" w:hAnsiTheme="minorEastAsia"/>
          <w:sz w:val="24"/>
          <w:szCs w:val="24"/>
        </w:rPr>
      </w:pPr>
    </w:p>
    <w:p w:rsidR="005679C1" w:rsidRDefault="005679C1" w:rsidP="007768B2">
      <w:pPr>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283EEF">
        <w:rPr>
          <w:rFonts w:asciiTheme="minorEastAsia" w:hAnsiTheme="minorEastAsia" w:hint="eastAsia"/>
          <w:sz w:val="24"/>
          <w:szCs w:val="24"/>
        </w:rPr>
        <w:t xml:space="preserve">　</w:t>
      </w:r>
      <w:r>
        <w:rPr>
          <w:rFonts w:asciiTheme="minorEastAsia" w:hAnsiTheme="minorEastAsia" w:hint="eastAsia"/>
          <w:sz w:val="24"/>
          <w:szCs w:val="24"/>
        </w:rPr>
        <w:t xml:space="preserve">　附　則</w:t>
      </w:r>
    </w:p>
    <w:p w:rsidR="005679C1" w:rsidRDefault="005679C1" w:rsidP="007768B2">
      <w:pPr>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 xml:space="preserve">　この要領は、平成28年４月１日から施行する。</w:t>
      </w:r>
    </w:p>
    <w:p w:rsidR="005679C1" w:rsidRDefault="005679C1" w:rsidP="007768B2">
      <w:pPr>
        <w:autoSpaceDE w:val="0"/>
        <w:autoSpaceDN w:val="0"/>
        <w:ind w:left="240" w:hangingChars="100" w:hanging="240"/>
        <w:rPr>
          <w:rFonts w:asciiTheme="minorEastAsia" w:hAnsiTheme="minorEastAsia"/>
          <w:sz w:val="24"/>
          <w:szCs w:val="24"/>
        </w:rPr>
      </w:pP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lastRenderedPageBreak/>
        <w:t>別紙</w:t>
      </w:r>
    </w:p>
    <w:p w:rsidR="005679C1" w:rsidRPr="005679C1" w:rsidRDefault="005679C1" w:rsidP="005679C1">
      <w:pPr>
        <w:autoSpaceDE w:val="0"/>
        <w:autoSpaceDN w:val="0"/>
        <w:rPr>
          <w:rFonts w:asciiTheme="minorEastAsia" w:hAnsiTheme="minorEastAsia"/>
          <w:sz w:val="24"/>
          <w:szCs w:val="24"/>
        </w:rPr>
      </w:pPr>
      <w:r w:rsidRPr="005679C1">
        <w:rPr>
          <w:rFonts w:asciiTheme="minorEastAsia" w:hAnsiTheme="minorEastAsia" w:hint="eastAsia"/>
          <w:sz w:val="24"/>
          <w:szCs w:val="24"/>
        </w:rPr>
        <w:t>大阪府</w:t>
      </w:r>
      <w:r>
        <w:rPr>
          <w:rFonts w:asciiTheme="minorEastAsia" w:hAnsiTheme="minorEastAsia" w:hint="eastAsia"/>
          <w:sz w:val="24"/>
          <w:szCs w:val="24"/>
        </w:rPr>
        <w:t>教育委員会</w:t>
      </w:r>
      <w:r w:rsidRPr="005679C1">
        <w:rPr>
          <w:rFonts w:asciiTheme="minorEastAsia" w:hAnsiTheme="minorEastAsia" w:hint="eastAsia"/>
          <w:sz w:val="24"/>
          <w:szCs w:val="24"/>
        </w:rPr>
        <w:t>における</w:t>
      </w:r>
      <w:r w:rsidR="002C03A7">
        <w:rPr>
          <w:rFonts w:asciiTheme="minorEastAsia" w:hAnsiTheme="minorEastAsia" w:hint="eastAsia"/>
          <w:sz w:val="24"/>
          <w:szCs w:val="24"/>
        </w:rPr>
        <w:t>障がい</w:t>
      </w:r>
      <w:r w:rsidRPr="005679C1">
        <w:rPr>
          <w:rFonts w:asciiTheme="minorEastAsia" w:hAnsiTheme="minorEastAsia" w:hint="eastAsia"/>
          <w:sz w:val="24"/>
          <w:szCs w:val="24"/>
        </w:rPr>
        <w:t>を理由とする差別の解消の推進に関する対応要領に係る留意事項</w:t>
      </w:r>
    </w:p>
    <w:p w:rsidR="005679C1" w:rsidRPr="002C03A7" w:rsidRDefault="005679C1" w:rsidP="005679C1">
      <w:pPr>
        <w:autoSpaceDE w:val="0"/>
        <w:autoSpaceDN w:val="0"/>
        <w:ind w:left="240" w:hangingChars="100" w:hanging="240"/>
        <w:rPr>
          <w:rFonts w:asciiTheme="minorEastAsia" w:hAnsiTheme="minorEastAsia"/>
          <w:sz w:val="24"/>
          <w:szCs w:val="24"/>
        </w:rPr>
      </w:pP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 xml:space="preserve">第１　不当な差別的取扱いの基本的な考え方　</w:t>
      </w:r>
    </w:p>
    <w:p w:rsidR="005679C1" w:rsidRPr="005679C1" w:rsidRDefault="005679C1" w:rsidP="002C03A7">
      <w:pPr>
        <w:autoSpaceDE w:val="0"/>
        <w:autoSpaceDN w:val="0"/>
        <w:ind w:firstLineChars="100" w:firstLine="240"/>
        <w:rPr>
          <w:rFonts w:asciiTheme="minorEastAsia" w:hAnsiTheme="minorEastAsia"/>
          <w:sz w:val="24"/>
          <w:szCs w:val="24"/>
        </w:rPr>
      </w:pPr>
      <w:r w:rsidRPr="005679C1">
        <w:rPr>
          <w:rFonts w:asciiTheme="minorEastAsia" w:hAnsiTheme="minorEastAsia" w:hint="eastAsia"/>
          <w:sz w:val="24"/>
          <w:szCs w:val="24"/>
        </w:rPr>
        <w:t>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w:t>
      </w:r>
    </w:p>
    <w:p w:rsidR="005679C1" w:rsidRPr="005679C1" w:rsidRDefault="005679C1" w:rsidP="002C03A7">
      <w:pPr>
        <w:autoSpaceDE w:val="0"/>
        <w:autoSpaceDN w:val="0"/>
        <w:ind w:firstLineChars="100" w:firstLine="240"/>
        <w:rPr>
          <w:rFonts w:asciiTheme="minorEastAsia" w:hAnsiTheme="minorEastAsia"/>
          <w:sz w:val="24"/>
          <w:szCs w:val="24"/>
        </w:rPr>
      </w:pPr>
      <w:r w:rsidRPr="005679C1">
        <w:rPr>
          <w:rFonts w:asciiTheme="minorEastAsia" w:hAnsiTheme="minorEastAsia" w:hint="eastAsia"/>
          <w:sz w:val="24"/>
          <w:szCs w:val="24"/>
        </w:rPr>
        <w:t>ただし、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rsidR="005679C1" w:rsidRPr="005679C1" w:rsidRDefault="005679C1" w:rsidP="002C03A7">
      <w:pPr>
        <w:autoSpaceDE w:val="0"/>
        <w:autoSpaceDN w:val="0"/>
        <w:ind w:firstLineChars="100" w:firstLine="240"/>
        <w:rPr>
          <w:rFonts w:asciiTheme="minorEastAsia" w:hAnsiTheme="minorEastAsia"/>
          <w:sz w:val="24"/>
          <w:szCs w:val="24"/>
        </w:rPr>
      </w:pPr>
      <w:r w:rsidRPr="005679C1">
        <w:rPr>
          <w:rFonts w:asciiTheme="minorEastAsia" w:hAnsiTheme="minorEastAsia" w:hint="eastAsia"/>
          <w:sz w:val="24"/>
          <w:szCs w:val="24"/>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rsidR="005679C1" w:rsidRPr="005679C1" w:rsidRDefault="005679C1" w:rsidP="005679C1">
      <w:pPr>
        <w:autoSpaceDE w:val="0"/>
        <w:autoSpaceDN w:val="0"/>
        <w:ind w:left="240" w:hangingChars="100" w:hanging="240"/>
        <w:rPr>
          <w:rFonts w:asciiTheme="minorEastAsia" w:hAnsiTheme="minorEastAsia"/>
          <w:sz w:val="24"/>
          <w:szCs w:val="24"/>
        </w:rPr>
      </w:pP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第２　正当な理由の判断の視点</w:t>
      </w:r>
    </w:p>
    <w:p w:rsidR="005679C1" w:rsidRPr="005679C1" w:rsidRDefault="005679C1" w:rsidP="002C03A7">
      <w:pPr>
        <w:autoSpaceDE w:val="0"/>
        <w:autoSpaceDN w:val="0"/>
        <w:ind w:firstLineChars="100" w:firstLine="240"/>
        <w:rPr>
          <w:rFonts w:asciiTheme="minorEastAsia" w:hAnsiTheme="minorEastAsia"/>
          <w:sz w:val="24"/>
          <w:szCs w:val="24"/>
        </w:rPr>
      </w:pPr>
      <w:r w:rsidRPr="005679C1">
        <w:rPr>
          <w:rFonts w:asciiTheme="minorEastAsia" w:hAnsiTheme="minorEastAsia" w:hint="eastAsia"/>
          <w:sz w:val="24"/>
          <w:szCs w:val="24"/>
        </w:rPr>
        <w:t>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大阪府</w:t>
      </w:r>
      <w:r w:rsidR="002C03A7">
        <w:rPr>
          <w:rFonts w:asciiTheme="minorEastAsia" w:hAnsiTheme="minorEastAsia" w:hint="eastAsia"/>
          <w:sz w:val="24"/>
          <w:szCs w:val="24"/>
        </w:rPr>
        <w:t>教育委員会</w:t>
      </w:r>
      <w:r w:rsidRPr="005679C1">
        <w:rPr>
          <w:rFonts w:asciiTheme="minorEastAsia" w:hAnsiTheme="minorEastAsia" w:hint="eastAsia"/>
          <w:sz w:val="24"/>
          <w:szCs w:val="24"/>
        </w:rPr>
        <w:t>においては、正当な理由に相当するか否かについて、個別の事案ごとに、障がい者、第三者の権利利益（例：安全の確保、財産の保全、損害発生の防止等）及び大阪府</w:t>
      </w:r>
      <w:r w:rsidR="002C03A7">
        <w:rPr>
          <w:rFonts w:asciiTheme="minorEastAsia" w:hAnsiTheme="minorEastAsia" w:hint="eastAsia"/>
          <w:sz w:val="24"/>
          <w:szCs w:val="24"/>
        </w:rPr>
        <w:t>教育委員会</w:t>
      </w:r>
      <w:r w:rsidRPr="005679C1">
        <w:rPr>
          <w:rFonts w:asciiTheme="minorEastAsia" w:hAnsiTheme="minorEastAsia" w:hint="eastAsia"/>
          <w:sz w:val="24"/>
          <w:szCs w:val="24"/>
        </w:rPr>
        <w:t>の事務又は事業の目的・内容・機能の維持等の観点に鑑み、具体的場面や状況に応じて総合的・客観的に判断することが必要である。</w:t>
      </w:r>
    </w:p>
    <w:p w:rsidR="005679C1" w:rsidRPr="005679C1" w:rsidRDefault="005679C1" w:rsidP="002C03A7">
      <w:pPr>
        <w:autoSpaceDE w:val="0"/>
        <w:autoSpaceDN w:val="0"/>
        <w:ind w:firstLineChars="100" w:firstLine="240"/>
        <w:rPr>
          <w:rFonts w:asciiTheme="minorEastAsia" w:hAnsiTheme="minorEastAsia"/>
          <w:sz w:val="24"/>
          <w:szCs w:val="24"/>
        </w:rPr>
      </w:pPr>
      <w:r w:rsidRPr="005679C1">
        <w:rPr>
          <w:rFonts w:asciiTheme="minorEastAsia" w:hAnsiTheme="minorEastAsia" w:hint="eastAsia"/>
          <w:sz w:val="24"/>
          <w:szCs w:val="24"/>
        </w:rPr>
        <w:t>職員は、正当な理由があると判断した場合には、障がい者にその理由を説明し、理解を得るよう努めることが望ましい。</w:t>
      </w:r>
    </w:p>
    <w:p w:rsidR="005679C1" w:rsidRPr="002C03A7" w:rsidRDefault="005679C1" w:rsidP="005679C1">
      <w:pPr>
        <w:autoSpaceDE w:val="0"/>
        <w:autoSpaceDN w:val="0"/>
        <w:ind w:left="240" w:hangingChars="100" w:hanging="240"/>
        <w:rPr>
          <w:rFonts w:asciiTheme="minorEastAsia" w:hAnsiTheme="minorEastAsia"/>
          <w:sz w:val="24"/>
          <w:szCs w:val="24"/>
        </w:rPr>
      </w:pP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第３　不当な差別的取扱いの具体例</w:t>
      </w:r>
    </w:p>
    <w:p w:rsidR="005679C1" w:rsidRPr="005679C1" w:rsidRDefault="005679C1" w:rsidP="002C03A7">
      <w:pPr>
        <w:autoSpaceDE w:val="0"/>
        <w:autoSpaceDN w:val="0"/>
        <w:ind w:firstLineChars="100" w:firstLine="240"/>
        <w:rPr>
          <w:rFonts w:asciiTheme="minorEastAsia" w:hAnsiTheme="minorEastAsia"/>
          <w:sz w:val="24"/>
          <w:szCs w:val="24"/>
        </w:rPr>
      </w:pPr>
      <w:r w:rsidRPr="005679C1">
        <w:rPr>
          <w:rFonts w:asciiTheme="minorEastAsia" w:hAnsiTheme="minorEastAsia" w:hint="eastAsia"/>
          <w:sz w:val="24"/>
          <w:szCs w:val="24"/>
        </w:rPr>
        <w:t>不当な差別的取扱いに当たり得る具体例は以下のようなものが考えられる。なお、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5679C1" w:rsidRPr="005679C1" w:rsidRDefault="005679C1" w:rsidP="005679C1">
      <w:pPr>
        <w:autoSpaceDE w:val="0"/>
        <w:autoSpaceDN w:val="0"/>
        <w:ind w:left="240" w:hangingChars="100" w:hanging="240"/>
        <w:rPr>
          <w:rFonts w:asciiTheme="minorEastAsia" w:hAnsiTheme="minorEastAsia"/>
          <w:sz w:val="24"/>
          <w:szCs w:val="24"/>
        </w:rPr>
      </w:pP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（不当な差別的取扱いに当たり得る具体例）</w:t>
      </w:r>
    </w:p>
    <w:p w:rsidR="005679C1" w:rsidRPr="00630159" w:rsidRDefault="005679C1" w:rsidP="00630159">
      <w:pPr>
        <w:pStyle w:val="a9"/>
        <w:numPr>
          <w:ilvl w:val="0"/>
          <w:numId w:val="3"/>
        </w:numPr>
        <w:autoSpaceDE w:val="0"/>
        <w:autoSpaceDN w:val="0"/>
        <w:ind w:leftChars="0"/>
        <w:rPr>
          <w:rFonts w:asciiTheme="minorEastAsia" w:hAnsiTheme="minorEastAsia"/>
          <w:sz w:val="24"/>
          <w:szCs w:val="24"/>
        </w:rPr>
      </w:pPr>
      <w:r w:rsidRPr="00630159">
        <w:rPr>
          <w:rFonts w:asciiTheme="minorEastAsia" w:hAnsiTheme="minorEastAsia" w:hint="eastAsia"/>
          <w:sz w:val="24"/>
          <w:szCs w:val="24"/>
        </w:rPr>
        <w:lastRenderedPageBreak/>
        <w:t>障がいがあることを理由に窓口対応を拒否する。</w:t>
      </w:r>
    </w:p>
    <w:p w:rsidR="005679C1" w:rsidRPr="00630159" w:rsidRDefault="005679C1" w:rsidP="00630159">
      <w:pPr>
        <w:pStyle w:val="a9"/>
        <w:numPr>
          <w:ilvl w:val="0"/>
          <w:numId w:val="3"/>
        </w:numPr>
        <w:autoSpaceDE w:val="0"/>
        <w:autoSpaceDN w:val="0"/>
        <w:ind w:leftChars="0"/>
        <w:rPr>
          <w:rFonts w:asciiTheme="minorEastAsia" w:hAnsiTheme="minorEastAsia"/>
          <w:sz w:val="24"/>
          <w:szCs w:val="24"/>
        </w:rPr>
      </w:pPr>
      <w:r w:rsidRPr="00630159">
        <w:rPr>
          <w:rFonts w:asciiTheme="minorEastAsia" w:hAnsiTheme="minorEastAsia" w:hint="eastAsia"/>
          <w:sz w:val="24"/>
          <w:szCs w:val="24"/>
        </w:rPr>
        <w:t>障がいがあることを理由に対応の順序を劣後させる。</w:t>
      </w:r>
    </w:p>
    <w:p w:rsidR="005679C1" w:rsidRPr="00630159" w:rsidRDefault="005679C1" w:rsidP="00630159">
      <w:pPr>
        <w:pStyle w:val="a9"/>
        <w:numPr>
          <w:ilvl w:val="0"/>
          <w:numId w:val="3"/>
        </w:numPr>
        <w:autoSpaceDE w:val="0"/>
        <w:autoSpaceDN w:val="0"/>
        <w:ind w:leftChars="0"/>
        <w:rPr>
          <w:rFonts w:asciiTheme="minorEastAsia" w:hAnsiTheme="minorEastAsia"/>
          <w:sz w:val="24"/>
          <w:szCs w:val="24"/>
        </w:rPr>
      </w:pPr>
      <w:r w:rsidRPr="00630159">
        <w:rPr>
          <w:rFonts w:asciiTheme="minorEastAsia" w:hAnsiTheme="minorEastAsia" w:hint="eastAsia"/>
          <w:sz w:val="24"/>
          <w:szCs w:val="24"/>
        </w:rPr>
        <w:t>障がいがあることを理由に書面の交付、資料の送付、パンフレットの提供等を拒む。</w:t>
      </w:r>
    </w:p>
    <w:p w:rsidR="005679C1" w:rsidRPr="00630159" w:rsidRDefault="005679C1" w:rsidP="00630159">
      <w:pPr>
        <w:pStyle w:val="a9"/>
        <w:numPr>
          <w:ilvl w:val="0"/>
          <w:numId w:val="3"/>
        </w:numPr>
        <w:autoSpaceDE w:val="0"/>
        <w:autoSpaceDN w:val="0"/>
        <w:ind w:leftChars="0"/>
        <w:rPr>
          <w:rFonts w:asciiTheme="minorEastAsia" w:hAnsiTheme="minorEastAsia"/>
          <w:sz w:val="24"/>
          <w:szCs w:val="24"/>
        </w:rPr>
      </w:pPr>
      <w:r w:rsidRPr="00630159">
        <w:rPr>
          <w:rFonts w:asciiTheme="minorEastAsia" w:hAnsiTheme="minorEastAsia" w:hint="eastAsia"/>
          <w:sz w:val="24"/>
          <w:szCs w:val="24"/>
        </w:rPr>
        <w:t>障がいがあることを理由に説明会、シンポジウム等への出席を拒む。</w:t>
      </w:r>
    </w:p>
    <w:p w:rsidR="005679C1" w:rsidRPr="00630159" w:rsidRDefault="005679C1" w:rsidP="00630159">
      <w:pPr>
        <w:pStyle w:val="a9"/>
        <w:numPr>
          <w:ilvl w:val="0"/>
          <w:numId w:val="3"/>
        </w:numPr>
        <w:autoSpaceDE w:val="0"/>
        <w:autoSpaceDN w:val="0"/>
        <w:ind w:leftChars="0"/>
        <w:rPr>
          <w:rFonts w:asciiTheme="minorEastAsia" w:hAnsiTheme="minorEastAsia"/>
          <w:sz w:val="24"/>
          <w:szCs w:val="24"/>
        </w:rPr>
      </w:pPr>
      <w:r w:rsidRPr="00630159">
        <w:rPr>
          <w:rFonts w:asciiTheme="minorEastAsia" w:hAnsiTheme="minorEastAsia" w:hint="eastAsia"/>
          <w:sz w:val="24"/>
          <w:szCs w:val="24"/>
        </w:rPr>
        <w:t>事務・事業の遂行上、特に必要ではないにもかかわらず、障がいがあることを理由に、来庁や説明会等の際に付き添い者の同行を求めるなどの条件を付けたり、特に支障がないにもかかわらず、付き添い者の同行を拒んだりする。</w:t>
      </w:r>
    </w:p>
    <w:p w:rsidR="005679C1" w:rsidRPr="005679C1" w:rsidRDefault="005679C1" w:rsidP="005679C1">
      <w:pPr>
        <w:autoSpaceDE w:val="0"/>
        <w:autoSpaceDN w:val="0"/>
        <w:ind w:left="240" w:hangingChars="100" w:hanging="240"/>
        <w:rPr>
          <w:rFonts w:asciiTheme="minorEastAsia" w:hAnsiTheme="minorEastAsia"/>
          <w:sz w:val="24"/>
          <w:szCs w:val="24"/>
        </w:rPr>
      </w:pP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第４　合理的配慮の基本的な考え方</w:t>
      </w: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5679C1" w:rsidRPr="005679C1" w:rsidRDefault="005679C1" w:rsidP="002C03A7">
      <w:pPr>
        <w:autoSpaceDE w:val="0"/>
        <w:autoSpaceDN w:val="0"/>
        <w:ind w:leftChars="100" w:left="210" w:firstLineChars="100" w:firstLine="240"/>
        <w:rPr>
          <w:rFonts w:asciiTheme="minorEastAsia" w:hAnsiTheme="minorEastAsia"/>
          <w:sz w:val="24"/>
          <w:szCs w:val="24"/>
        </w:rPr>
      </w:pPr>
      <w:r w:rsidRPr="005679C1">
        <w:rPr>
          <w:rFonts w:asciiTheme="minorEastAsia" w:hAnsiTheme="minorEastAsia" w:hint="eastAsia"/>
          <w:sz w:val="24"/>
          <w:szCs w:val="24"/>
        </w:rPr>
        <w:t>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 xml:space="preserve">　</w:t>
      </w:r>
      <w:r w:rsidR="002C03A7">
        <w:rPr>
          <w:rFonts w:asciiTheme="minorEastAsia" w:hAnsiTheme="minorEastAsia" w:hint="eastAsia"/>
          <w:sz w:val="24"/>
          <w:szCs w:val="24"/>
        </w:rPr>
        <w:t xml:space="preserve">　</w:t>
      </w:r>
      <w:r w:rsidRPr="005679C1">
        <w:rPr>
          <w:rFonts w:asciiTheme="minorEastAsia" w:hAnsiTheme="minorEastAsia" w:hint="eastAsia"/>
          <w:sz w:val="24"/>
          <w:szCs w:val="24"/>
        </w:rPr>
        <w:t>合理的配慮は大阪府</w:t>
      </w:r>
      <w:r w:rsidR="002C03A7">
        <w:rPr>
          <w:rFonts w:asciiTheme="minorEastAsia" w:hAnsiTheme="minorEastAsia" w:hint="eastAsia"/>
          <w:sz w:val="24"/>
          <w:szCs w:val="24"/>
        </w:rPr>
        <w:t>教育委員会</w:t>
      </w:r>
      <w:r w:rsidRPr="005679C1">
        <w:rPr>
          <w:rFonts w:asciiTheme="minorEastAsia" w:hAnsiTheme="minorEastAsia" w:hint="eastAsia"/>
          <w:sz w:val="24"/>
          <w:szCs w:val="24"/>
        </w:rPr>
        <w:t>の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w:t>
      </w: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２　合理的配慮は、障がいの特性や社会的障壁の除去が求められる具体的場面や状況に応じて異なり、多様かつ個別性の高いものであり、当該障がい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がい者の性別、年齢、状態等に配慮するものとする。</w:t>
      </w:r>
    </w:p>
    <w:p w:rsidR="005679C1" w:rsidRPr="005679C1" w:rsidRDefault="005679C1" w:rsidP="002C03A7">
      <w:pPr>
        <w:autoSpaceDE w:val="0"/>
        <w:autoSpaceDN w:val="0"/>
        <w:ind w:leftChars="100" w:left="210" w:firstLineChars="100" w:firstLine="240"/>
        <w:rPr>
          <w:rFonts w:asciiTheme="minorEastAsia" w:hAnsiTheme="minorEastAsia"/>
          <w:sz w:val="24"/>
          <w:szCs w:val="24"/>
        </w:rPr>
      </w:pPr>
      <w:r w:rsidRPr="005679C1">
        <w:rPr>
          <w:rFonts w:asciiTheme="minorEastAsia" w:hAnsiTheme="minorEastAsia" w:hint="eastAsia"/>
          <w:sz w:val="24"/>
          <w:szCs w:val="24"/>
        </w:rPr>
        <w:t>なお、合理的配慮を必要とする障がい者が多数見込まれる場合、障がい者との関</w:t>
      </w:r>
      <w:r w:rsidRPr="005679C1">
        <w:rPr>
          <w:rFonts w:asciiTheme="minorEastAsia" w:hAnsiTheme="minorEastAsia" w:hint="eastAsia"/>
          <w:sz w:val="24"/>
          <w:szCs w:val="24"/>
        </w:rPr>
        <w:lastRenderedPageBreak/>
        <w:t>係性が長期にわたる場合等には、その都度の合理的配慮の提供ではなく、後述する環境の整備を考慮に入れることにより、中・長期的なコストの削減・効率化につながる点は重要である。</w:t>
      </w: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３　意思の表明に当たっては、具体的場面において、社会的障壁の除去に関する配慮を必要としている状況にあることを言語（手話を含む。）のほか、点字、音声、絵カード、拡大文字、筆談、実物の提示や身振りサイン等による合図、触覚による意思伝達など、障がい者が他人とコミュニケーションを図る際に必要な手段（通訳を介するものを含む。）により伝えられる。</w:t>
      </w:r>
    </w:p>
    <w:p w:rsidR="005679C1" w:rsidRPr="005679C1" w:rsidRDefault="005679C1" w:rsidP="002C03A7">
      <w:pPr>
        <w:autoSpaceDE w:val="0"/>
        <w:autoSpaceDN w:val="0"/>
        <w:ind w:leftChars="100" w:left="210" w:firstLineChars="100" w:firstLine="240"/>
        <w:rPr>
          <w:rFonts w:asciiTheme="minorEastAsia" w:hAnsiTheme="minorEastAsia"/>
          <w:sz w:val="24"/>
          <w:szCs w:val="24"/>
        </w:rPr>
      </w:pPr>
      <w:r w:rsidRPr="005679C1">
        <w:rPr>
          <w:rFonts w:asciiTheme="minorEastAsia" w:hAnsiTheme="minorEastAsia" w:hint="eastAsia"/>
          <w:sz w:val="24"/>
          <w:szCs w:val="24"/>
        </w:rPr>
        <w:t>また、障がい者からの意思表明のみでなく、知的障がいや精神障がい（発達障がいを含む。）等により本人の意思表明が困難な場合には、障がい者の家族、介助者等、コミュニケーションを支援する者が本人を補佐して行う意思の表明も含む。</w:t>
      </w: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 xml:space="preserve">　　なお、意思の表明が困難な障がい者が、家族、介助者等を伴っていない場合など、意思の表明がない場合であっても、当該障がい者が社会的障壁の除去を必要としていることが明白である場合には、法の趣旨に鑑みれば、当該障がい者に対して適切と思われる配慮を提案するために建設的対話を働きかけるなど、自主的な取組に努めることが望ましい。</w:t>
      </w: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４　合理的配慮は、障がい者等の利用を想定して事前に行われる建築物のバリアフリー化、介助者等の人的支援、情報アクセシビリティの向上等の環境の整備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w:t>
      </w: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５　大阪府</w:t>
      </w:r>
      <w:r w:rsidR="008A75A3">
        <w:rPr>
          <w:rFonts w:asciiTheme="minorEastAsia" w:hAnsiTheme="minorEastAsia" w:hint="eastAsia"/>
          <w:sz w:val="24"/>
          <w:szCs w:val="24"/>
        </w:rPr>
        <w:t>教育委員会</w:t>
      </w:r>
      <w:r w:rsidRPr="005679C1">
        <w:rPr>
          <w:rFonts w:asciiTheme="minorEastAsia" w:hAnsiTheme="minorEastAsia" w:hint="eastAsia"/>
          <w:sz w:val="24"/>
          <w:szCs w:val="24"/>
        </w:rPr>
        <w:t>がその事務又は事業の一環として実施する業務を事業者に委託等する場合は、提供される合理的配慮の内容に大きな差異が生ずることにより障がい者が不利益を受けることのないよう、委託等の条件に、対応要領を踏まえた合理的配慮の提供について盛り込むよう努めることが望ましい。</w:t>
      </w:r>
    </w:p>
    <w:p w:rsidR="005679C1" w:rsidRPr="005679C1" w:rsidRDefault="005679C1" w:rsidP="005679C1">
      <w:pPr>
        <w:autoSpaceDE w:val="0"/>
        <w:autoSpaceDN w:val="0"/>
        <w:ind w:left="240" w:hangingChars="100" w:hanging="240"/>
        <w:rPr>
          <w:rFonts w:asciiTheme="minorEastAsia" w:hAnsiTheme="minorEastAsia"/>
          <w:sz w:val="24"/>
          <w:szCs w:val="24"/>
        </w:rPr>
      </w:pP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第５　過重な負担の基本的な考え方</w:t>
      </w:r>
    </w:p>
    <w:p w:rsidR="005679C1" w:rsidRPr="005679C1" w:rsidRDefault="005679C1" w:rsidP="008A75A3">
      <w:pPr>
        <w:autoSpaceDE w:val="0"/>
        <w:autoSpaceDN w:val="0"/>
        <w:ind w:firstLineChars="100" w:firstLine="240"/>
        <w:rPr>
          <w:rFonts w:asciiTheme="minorEastAsia" w:hAnsiTheme="minorEastAsia"/>
          <w:sz w:val="24"/>
          <w:szCs w:val="24"/>
        </w:rPr>
      </w:pPr>
      <w:r w:rsidRPr="005679C1">
        <w:rPr>
          <w:rFonts w:asciiTheme="minorEastAsia" w:hAnsiTheme="minorEastAsia" w:hint="eastAsia"/>
          <w:sz w:val="24"/>
          <w:szCs w:val="24"/>
        </w:rPr>
        <w:t>過重な負担については、個別の事案ごとに、以下の要素等を考慮し、具体的場面や状況に応じて総合的・客観的に判断することが必要である。</w:t>
      </w:r>
    </w:p>
    <w:p w:rsidR="005679C1" w:rsidRPr="005679C1" w:rsidRDefault="005679C1" w:rsidP="008A75A3">
      <w:pPr>
        <w:autoSpaceDE w:val="0"/>
        <w:autoSpaceDN w:val="0"/>
        <w:ind w:firstLineChars="100" w:firstLine="240"/>
        <w:rPr>
          <w:rFonts w:asciiTheme="minorEastAsia" w:hAnsiTheme="minorEastAsia"/>
          <w:sz w:val="24"/>
          <w:szCs w:val="24"/>
        </w:rPr>
      </w:pPr>
      <w:r w:rsidRPr="005679C1">
        <w:rPr>
          <w:rFonts w:asciiTheme="minorEastAsia" w:hAnsiTheme="minorEastAsia" w:hint="eastAsia"/>
          <w:sz w:val="24"/>
          <w:szCs w:val="24"/>
        </w:rPr>
        <w:t>職員は、過重な負担に当たると判断した場合は、障がい者にその理由を説明し、理解を得るよう努めることが望ましい。</w:t>
      </w:r>
    </w:p>
    <w:p w:rsidR="005679C1" w:rsidRPr="00F11510" w:rsidRDefault="005679C1" w:rsidP="00F11510">
      <w:pPr>
        <w:pStyle w:val="a9"/>
        <w:numPr>
          <w:ilvl w:val="0"/>
          <w:numId w:val="4"/>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事務又は事業への影響の程度（事務又は事業の目的、内容、機能を損なうか否か）</w:t>
      </w:r>
    </w:p>
    <w:p w:rsidR="005679C1" w:rsidRPr="00F11510" w:rsidRDefault="005679C1" w:rsidP="00F11510">
      <w:pPr>
        <w:pStyle w:val="a9"/>
        <w:numPr>
          <w:ilvl w:val="0"/>
          <w:numId w:val="4"/>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実現可能性の程度（物理的・技術的制約、人的・体制上の制約）</w:t>
      </w:r>
    </w:p>
    <w:p w:rsidR="005679C1" w:rsidRPr="00F11510" w:rsidRDefault="005679C1" w:rsidP="00F11510">
      <w:pPr>
        <w:pStyle w:val="a9"/>
        <w:numPr>
          <w:ilvl w:val="0"/>
          <w:numId w:val="4"/>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費用負担の程度</w:t>
      </w:r>
    </w:p>
    <w:p w:rsidR="005679C1" w:rsidRPr="005679C1" w:rsidRDefault="005679C1" w:rsidP="005679C1">
      <w:pPr>
        <w:autoSpaceDE w:val="0"/>
        <w:autoSpaceDN w:val="0"/>
        <w:ind w:left="240" w:hangingChars="100" w:hanging="240"/>
        <w:rPr>
          <w:rFonts w:asciiTheme="minorEastAsia" w:hAnsiTheme="minorEastAsia"/>
          <w:sz w:val="24"/>
          <w:szCs w:val="24"/>
        </w:rPr>
      </w:pP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第６　合理的配慮の具体例</w:t>
      </w:r>
    </w:p>
    <w:p w:rsidR="005679C1" w:rsidRPr="005679C1" w:rsidRDefault="005679C1" w:rsidP="008A75A3">
      <w:pPr>
        <w:autoSpaceDE w:val="0"/>
        <w:autoSpaceDN w:val="0"/>
        <w:ind w:firstLineChars="100" w:firstLine="240"/>
        <w:rPr>
          <w:rFonts w:asciiTheme="minorEastAsia" w:hAnsiTheme="minorEastAsia"/>
          <w:sz w:val="24"/>
          <w:szCs w:val="24"/>
        </w:rPr>
      </w:pPr>
      <w:r w:rsidRPr="005679C1">
        <w:rPr>
          <w:rFonts w:asciiTheme="minorEastAsia" w:hAnsiTheme="minorEastAsia" w:hint="eastAsia"/>
          <w:sz w:val="24"/>
          <w:szCs w:val="24"/>
        </w:rPr>
        <w:lastRenderedPageBreak/>
        <w:t>第４で示したとおり、合理的配慮は、具体的場面や状況に応じて異なり、多様かつ個別性の高いものであるが、具体例としては、次のようなものが考えられる。</w:t>
      </w:r>
    </w:p>
    <w:p w:rsidR="005679C1" w:rsidRPr="005679C1" w:rsidRDefault="005679C1" w:rsidP="008A75A3">
      <w:pPr>
        <w:autoSpaceDE w:val="0"/>
        <w:autoSpaceDN w:val="0"/>
        <w:ind w:firstLineChars="100" w:firstLine="240"/>
        <w:rPr>
          <w:rFonts w:asciiTheme="minorEastAsia" w:hAnsiTheme="minorEastAsia"/>
          <w:sz w:val="24"/>
          <w:szCs w:val="24"/>
        </w:rPr>
      </w:pPr>
      <w:r w:rsidRPr="005679C1">
        <w:rPr>
          <w:rFonts w:asciiTheme="minorEastAsia" w:hAnsiTheme="minorEastAsia" w:hint="eastAsia"/>
          <w:sz w:val="24"/>
          <w:szCs w:val="24"/>
        </w:rPr>
        <w:t>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5679C1" w:rsidRPr="008A75A3" w:rsidRDefault="005679C1" w:rsidP="005679C1">
      <w:pPr>
        <w:autoSpaceDE w:val="0"/>
        <w:autoSpaceDN w:val="0"/>
        <w:ind w:left="240" w:hangingChars="100" w:hanging="240"/>
        <w:rPr>
          <w:rFonts w:asciiTheme="minorEastAsia" w:hAnsiTheme="minorEastAsia"/>
          <w:sz w:val="24"/>
          <w:szCs w:val="24"/>
        </w:rPr>
      </w:pP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（合理的配慮に当たり得る物理的環境への配慮の具体例）</w:t>
      </w:r>
    </w:p>
    <w:p w:rsidR="005679C1" w:rsidRPr="00F11510" w:rsidRDefault="005679C1" w:rsidP="00F11510">
      <w:pPr>
        <w:pStyle w:val="a9"/>
        <w:numPr>
          <w:ilvl w:val="0"/>
          <w:numId w:val="5"/>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段差がある場合に、車椅子利用者にキャスター上げ等の補助をする、携帯スロープを渡すなどする。</w:t>
      </w:r>
    </w:p>
    <w:p w:rsidR="005679C1" w:rsidRPr="00F11510" w:rsidRDefault="005679C1" w:rsidP="00F11510">
      <w:pPr>
        <w:pStyle w:val="a9"/>
        <w:numPr>
          <w:ilvl w:val="0"/>
          <w:numId w:val="5"/>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配架棚の高い所に置かれたパンフレット等を取って渡す。パンフレット等の位置を分かりやすく伝える。</w:t>
      </w:r>
    </w:p>
    <w:p w:rsidR="005679C1" w:rsidRPr="00F11510" w:rsidRDefault="005679C1" w:rsidP="00F11510">
      <w:pPr>
        <w:pStyle w:val="a9"/>
        <w:numPr>
          <w:ilvl w:val="0"/>
          <w:numId w:val="5"/>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目的の場所までの案内の際に、障がい者の歩行速度に合わせた速度で歩いたり、前後・左右・距離の位置取りについて、障がい者の希望を聞いたりする。</w:t>
      </w:r>
    </w:p>
    <w:p w:rsidR="005679C1" w:rsidRPr="00F11510" w:rsidRDefault="005679C1" w:rsidP="00F11510">
      <w:pPr>
        <w:pStyle w:val="a9"/>
        <w:numPr>
          <w:ilvl w:val="0"/>
          <w:numId w:val="5"/>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障がいの特性により、頻繁に離席の必要がある場合に、会場の座席位置を扉付近にする。</w:t>
      </w:r>
    </w:p>
    <w:p w:rsidR="005679C1" w:rsidRPr="00F11510" w:rsidRDefault="005679C1" w:rsidP="00F11510">
      <w:pPr>
        <w:pStyle w:val="a9"/>
        <w:numPr>
          <w:ilvl w:val="0"/>
          <w:numId w:val="5"/>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疲労を感じやすい障がい者から別室での休憩の申し出があった際、別室の確保が困難であったことから、当該障がい者に事情を説明し、対応窓口の近くに長椅子を移動させて臨時の休憩スペースを設ける。</w:t>
      </w:r>
    </w:p>
    <w:p w:rsidR="005679C1" w:rsidRPr="00F11510" w:rsidRDefault="005679C1" w:rsidP="00F11510">
      <w:pPr>
        <w:pStyle w:val="a9"/>
        <w:numPr>
          <w:ilvl w:val="0"/>
          <w:numId w:val="5"/>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不随意運動等により書類等を押さえることが難しい障がい者に対し、職員が書類を押さえたり、バインダー等の固定器具を提供したりする。</w:t>
      </w:r>
    </w:p>
    <w:p w:rsidR="005679C1" w:rsidRPr="008A75A3" w:rsidRDefault="005679C1" w:rsidP="005679C1">
      <w:pPr>
        <w:autoSpaceDE w:val="0"/>
        <w:autoSpaceDN w:val="0"/>
        <w:ind w:left="240" w:hangingChars="100" w:hanging="240"/>
        <w:rPr>
          <w:rFonts w:asciiTheme="minorEastAsia" w:hAnsiTheme="minorEastAsia"/>
          <w:sz w:val="24"/>
          <w:szCs w:val="24"/>
        </w:rPr>
      </w:pP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（合理的配慮に当たり得る意思疎通の配慮の具体例）</w:t>
      </w:r>
    </w:p>
    <w:p w:rsidR="005679C1" w:rsidRPr="00F11510" w:rsidRDefault="005679C1" w:rsidP="00F11510">
      <w:pPr>
        <w:pStyle w:val="a9"/>
        <w:numPr>
          <w:ilvl w:val="0"/>
          <w:numId w:val="6"/>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筆談、読み上げ、手話、点字、拡大文字などのコミュニケーション手段を用いる。</w:t>
      </w:r>
    </w:p>
    <w:p w:rsidR="005679C1" w:rsidRPr="00F11510" w:rsidRDefault="005679C1" w:rsidP="00F11510">
      <w:pPr>
        <w:pStyle w:val="a9"/>
        <w:numPr>
          <w:ilvl w:val="0"/>
          <w:numId w:val="6"/>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会議資料等について、点字、拡大文字等で作成する際に、各々の媒体間でページ番号等が異なりうること、点字版では図表がないことに留意して使用する。</w:t>
      </w:r>
    </w:p>
    <w:p w:rsidR="005679C1" w:rsidRPr="00F11510" w:rsidRDefault="005679C1" w:rsidP="00F11510">
      <w:pPr>
        <w:pStyle w:val="a9"/>
        <w:numPr>
          <w:ilvl w:val="0"/>
          <w:numId w:val="6"/>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視覚障がいのある委員に会議資料等を事前送付する際、読み上げソフトに対応した電子データで提供する。</w:t>
      </w:r>
    </w:p>
    <w:p w:rsidR="005679C1" w:rsidRPr="00F11510" w:rsidRDefault="005679C1" w:rsidP="00F11510">
      <w:pPr>
        <w:pStyle w:val="a9"/>
        <w:numPr>
          <w:ilvl w:val="0"/>
          <w:numId w:val="6"/>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意思疎通が不得意な障がい者に対し、絵カード等を活用して意思を確認する。</w:t>
      </w:r>
    </w:p>
    <w:p w:rsidR="005679C1" w:rsidRPr="00F11510" w:rsidRDefault="005679C1" w:rsidP="00F11510">
      <w:pPr>
        <w:pStyle w:val="a9"/>
        <w:numPr>
          <w:ilvl w:val="0"/>
          <w:numId w:val="6"/>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窓口などで通常、口頭で行う案内を、紙にメモをして渡す。</w:t>
      </w:r>
    </w:p>
    <w:p w:rsidR="005679C1" w:rsidRPr="00F11510" w:rsidRDefault="005679C1" w:rsidP="00F11510">
      <w:pPr>
        <w:pStyle w:val="a9"/>
        <w:numPr>
          <w:ilvl w:val="0"/>
          <w:numId w:val="6"/>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書類記入の依頼時に、記入方法等を本人の目の前で示したり、わかりやすい記述で伝達したりする。本人の依頼がある場合には、代読や代筆といった配慮を行う。</w:t>
      </w:r>
    </w:p>
    <w:p w:rsidR="005679C1" w:rsidRPr="00F11510" w:rsidRDefault="005679C1" w:rsidP="00F11510">
      <w:pPr>
        <w:pStyle w:val="a9"/>
        <w:numPr>
          <w:ilvl w:val="0"/>
          <w:numId w:val="6"/>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比喩表現等が苦手な障がい者に対し、比喩や暗喩、二重否定表現などを用いずに説明する。</w:t>
      </w:r>
    </w:p>
    <w:p w:rsidR="005679C1" w:rsidRPr="00F11510" w:rsidRDefault="005679C1" w:rsidP="00F11510">
      <w:pPr>
        <w:pStyle w:val="a9"/>
        <w:numPr>
          <w:ilvl w:val="0"/>
          <w:numId w:val="6"/>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知的障がい者から申し出があった際に、ゆっくり、丁寧に、繰り返し説明し、内容が理解されたことを確認しながら応対する。また、なじみのない外来語は避ける、漢数字は用いない、時刻は</w:t>
      </w:r>
      <w:r w:rsidRPr="00F11510">
        <w:rPr>
          <w:rFonts w:asciiTheme="minorEastAsia" w:hAnsiTheme="minorEastAsia"/>
          <w:sz w:val="24"/>
          <w:szCs w:val="24"/>
        </w:rPr>
        <w:t>24</w:t>
      </w:r>
      <w:r w:rsidRPr="00F11510">
        <w:rPr>
          <w:rFonts w:asciiTheme="minorEastAsia" w:hAnsiTheme="minorEastAsia" w:hint="eastAsia"/>
          <w:sz w:val="24"/>
          <w:szCs w:val="24"/>
        </w:rPr>
        <w:t>時間表記ではなく午前・午後で表記するなどの配慮を念頭に置いたメモを、必要に応じて適時に渡す。</w:t>
      </w:r>
    </w:p>
    <w:p w:rsidR="005679C1" w:rsidRPr="005679C1" w:rsidRDefault="005679C1" w:rsidP="005679C1">
      <w:pPr>
        <w:autoSpaceDE w:val="0"/>
        <w:autoSpaceDN w:val="0"/>
        <w:ind w:left="240" w:hangingChars="100" w:hanging="240"/>
        <w:rPr>
          <w:rFonts w:asciiTheme="minorEastAsia" w:hAnsiTheme="minorEastAsia"/>
          <w:sz w:val="24"/>
          <w:szCs w:val="24"/>
        </w:rPr>
      </w:pP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lastRenderedPageBreak/>
        <w:t>（ルール・慣行の柔軟な変更の具体例）</w:t>
      </w:r>
    </w:p>
    <w:p w:rsidR="005679C1" w:rsidRPr="00F11510" w:rsidRDefault="005679C1" w:rsidP="00F11510">
      <w:pPr>
        <w:pStyle w:val="a9"/>
        <w:numPr>
          <w:ilvl w:val="0"/>
          <w:numId w:val="7"/>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順番を待つことが苦手な障がい者に対し、周囲の者の理解を得た上で、手続き順を入れ替える。</w:t>
      </w:r>
    </w:p>
    <w:p w:rsidR="005679C1" w:rsidRPr="00F11510" w:rsidRDefault="005679C1" w:rsidP="00F11510">
      <w:pPr>
        <w:pStyle w:val="a9"/>
        <w:numPr>
          <w:ilvl w:val="0"/>
          <w:numId w:val="7"/>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立って列に並んで順番を待っている場合に、周囲の者の理解を得た上で、当該障がい者の順番が来るまで別室や席を用意する。</w:t>
      </w:r>
    </w:p>
    <w:p w:rsidR="005679C1" w:rsidRPr="00F11510" w:rsidRDefault="005679C1" w:rsidP="00F11510">
      <w:pPr>
        <w:pStyle w:val="a9"/>
        <w:numPr>
          <w:ilvl w:val="0"/>
          <w:numId w:val="7"/>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スクリーンや板書等がよく見えるように、スクリーン等に近い席を確保する。</w:t>
      </w:r>
    </w:p>
    <w:p w:rsidR="005679C1" w:rsidRPr="00F11510" w:rsidRDefault="005679C1" w:rsidP="00F11510">
      <w:pPr>
        <w:pStyle w:val="a9"/>
        <w:numPr>
          <w:ilvl w:val="0"/>
          <w:numId w:val="7"/>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車両乗降場所を施設出入口に近い場所へ変更する。</w:t>
      </w:r>
    </w:p>
    <w:p w:rsidR="005679C1" w:rsidRPr="00F11510" w:rsidRDefault="005679C1" w:rsidP="00F11510">
      <w:pPr>
        <w:pStyle w:val="a9"/>
        <w:numPr>
          <w:ilvl w:val="0"/>
          <w:numId w:val="7"/>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他人との接触、多人数の中にいることによる緊張により、不随意の発声等がある場合、当該障がい者に説明の上、施設の状況に応じて別室を準備する。</w:t>
      </w:r>
    </w:p>
    <w:p w:rsidR="005679C1" w:rsidRPr="00F11510" w:rsidRDefault="005679C1" w:rsidP="00F11510">
      <w:pPr>
        <w:pStyle w:val="a9"/>
        <w:numPr>
          <w:ilvl w:val="0"/>
          <w:numId w:val="7"/>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非公表又は未公表情報を扱う会議等において、情報管理に係る担保が得られることを前提に、障がいのある委員の理解を援助する者の同席を認める。</w:t>
      </w:r>
    </w:p>
    <w:p w:rsidR="005679C1" w:rsidRPr="008A75A3" w:rsidRDefault="005679C1" w:rsidP="005679C1">
      <w:pPr>
        <w:autoSpaceDE w:val="0"/>
        <w:autoSpaceDN w:val="0"/>
        <w:ind w:left="240" w:hangingChars="100" w:hanging="240"/>
        <w:rPr>
          <w:rFonts w:asciiTheme="minorEastAsia" w:hAnsiTheme="minorEastAsia"/>
          <w:sz w:val="24"/>
          <w:szCs w:val="24"/>
        </w:rPr>
      </w:pP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（その他</w:t>
      </w:r>
      <w:r w:rsidR="00F11510">
        <w:rPr>
          <w:rFonts w:asciiTheme="minorEastAsia" w:hAnsiTheme="minorEastAsia" w:hint="eastAsia"/>
          <w:sz w:val="24"/>
          <w:szCs w:val="24"/>
        </w:rPr>
        <w:t>附属機関等</w:t>
      </w:r>
      <w:r w:rsidRPr="005679C1">
        <w:rPr>
          <w:rFonts w:asciiTheme="minorEastAsia" w:hAnsiTheme="minorEastAsia" w:hint="eastAsia"/>
          <w:sz w:val="24"/>
          <w:szCs w:val="24"/>
        </w:rPr>
        <w:t>会議の運営における望ましい配慮の具体例）</w:t>
      </w:r>
    </w:p>
    <w:p w:rsidR="005679C1" w:rsidRPr="00F11510" w:rsidRDefault="005679C1" w:rsidP="00F11510">
      <w:pPr>
        <w:pStyle w:val="a9"/>
        <w:numPr>
          <w:ilvl w:val="0"/>
          <w:numId w:val="8"/>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傍聴の事前申込みの際に、希望する支援の内容を聞き、その内容に応じて、障がいのある傍聴者に必要な配慮を行う。</w:t>
      </w:r>
    </w:p>
    <w:p w:rsidR="005679C1" w:rsidRPr="00F11510" w:rsidRDefault="005679C1" w:rsidP="00F11510">
      <w:pPr>
        <w:pStyle w:val="a9"/>
        <w:numPr>
          <w:ilvl w:val="0"/>
          <w:numId w:val="8"/>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点字資料等障がいのある委員に配慮した資料を用意する。</w:t>
      </w:r>
    </w:p>
    <w:p w:rsidR="005679C1" w:rsidRPr="00F11510" w:rsidRDefault="005679C1" w:rsidP="00F11510">
      <w:pPr>
        <w:pStyle w:val="a9"/>
        <w:numPr>
          <w:ilvl w:val="0"/>
          <w:numId w:val="8"/>
        </w:numPr>
        <w:autoSpaceDE w:val="0"/>
        <w:autoSpaceDN w:val="0"/>
        <w:ind w:leftChars="0"/>
        <w:rPr>
          <w:rFonts w:asciiTheme="minorEastAsia" w:hAnsiTheme="minorEastAsia"/>
          <w:sz w:val="24"/>
          <w:szCs w:val="24"/>
        </w:rPr>
      </w:pPr>
      <w:r w:rsidRPr="00F11510">
        <w:rPr>
          <w:rFonts w:asciiTheme="minorEastAsia" w:hAnsiTheme="minorEastAsia" w:hint="eastAsia"/>
          <w:sz w:val="24"/>
          <w:szCs w:val="24"/>
        </w:rPr>
        <w:t>会議の冒頭で、委員に対し、ゆっくりと、かつ、はっきりと発言するなど障がいのある委員や傍聴者に配慮して発言することを求める。</w:t>
      </w:r>
    </w:p>
    <w:p w:rsidR="005679C1" w:rsidRPr="005679C1" w:rsidRDefault="005679C1" w:rsidP="005679C1">
      <w:pPr>
        <w:autoSpaceDE w:val="0"/>
        <w:autoSpaceDN w:val="0"/>
        <w:ind w:left="240" w:hangingChars="100" w:hanging="240"/>
        <w:rPr>
          <w:rFonts w:asciiTheme="minorEastAsia" w:hAnsiTheme="minorEastAsia"/>
          <w:sz w:val="24"/>
          <w:szCs w:val="24"/>
        </w:rPr>
      </w:pPr>
    </w:p>
    <w:p w:rsidR="005679C1" w:rsidRPr="005679C1" w:rsidRDefault="005679C1" w:rsidP="005679C1">
      <w:pPr>
        <w:autoSpaceDE w:val="0"/>
        <w:autoSpaceDN w:val="0"/>
        <w:ind w:left="240" w:hangingChars="100" w:hanging="240"/>
        <w:rPr>
          <w:rFonts w:asciiTheme="minorEastAsia" w:hAnsiTheme="minorEastAsia"/>
          <w:sz w:val="24"/>
          <w:szCs w:val="24"/>
        </w:rPr>
      </w:pPr>
      <w:r w:rsidRPr="005679C1">
        <w:rPr>
          <w:rFonts w:asciiTheme="minorEastAsia" w:hAnsiTheme="minorEastAsia" w:hint="eastAsia"/>
          <w:sz w:val="24"/>
          <w:szCs w:val="24"/>
        </w:rPr>
        <w:t>（大阪府障がい者差別解消ガイドラインについて）</w:t>
      </w:r>
    </w:p>
    <w:p w:rsidR="005679C1" w:rsidRDefault="005679C1" w:rsidP="008A75A3">
      <w:pPr>
        <w:autoSpaceDE w:val="0"/>
        <w:autoSpaceDN w:val="0"/>
        <w:ind w:firstLineChars="100" w:firstLine="240"/>
        <w:rPr>
          <w:rFonts w:asciiTheme="minorEastAsia" w:hAnsiTheme="minorEastAsia"/>
          <w:sz w:val="24"/>
          <w:szCs w:val="24"/>
        </w:rPr>
      </w:pPr>
      <w:r w:rsidRPr="005679C1">
        <w:rPr>
          <w:rFonts w:asciiTheme="minorEastAsia" w:hAnsiTheme="minorEastAsia" w:hint="eastAsia"/>
          <w:sz w:val="24"/>
          <w:szCs w:val="24"/>
        </w:rPr>
        <w:t>事業者を含め府民向けには、「大阪府障がい者差別解消ガイドライン」に何が差別に当たるのか、合理的配慮としてどのような措置が望ましいのかなどについて基本的な考え方や具体的事例等を記載しているので、参照されたい。</w:t>
      </w:r>
    </w:p>
    <w:p w:rsidR="00F30DA9" w:rsidRDefault="00F30DA9" w:rsidP="00F30DA9">
      <w:pPr>
        <w:autoSpaceDE w:val="0"/>
        <w:autoSpaceDN w:val="0"/>
        <w:rPr>
          <w:rFonts w:asciiTheme="minorEastAsia" w:hAnsiTheme="minorEastAsia"/>
          <w:sz w:val="24"/>
          <w:szCs w:val="24"/>
        </w:rPr>
      </w:pPr>
    </w:p>
    <w:p w:rsidR="00F30DA9" w:rsidRDefault="00F30DA9" w:rsidP="00F30DA9">
      <w:pPr>
        <w:autoSpaceDE w:val="0"/>
        <w:autoSpaceDN w:val="0"/>
        <w:rPr>
          <w:rFonts w:asciiTheme="minorEastAsia" w:hAnsiTheme="minorEastAsia"/>
          <w:sz w:val="24"/>
          <w:szCs w:val="24"/>
        </w:rPr>
      </w:pPr>
    </w:p>
    <w:p w:rsidR="00F30DA9" w:rsidRDefault="00F30DA9" w:rsidP="00F30DA9">
      <w:pPr>
        <w:autoSpaceDE w:val="0"/>
        <w:autoSpaceDN w:val="0"/>
        <w:rPr>
          <w:rFonts w:asciiTheme="minorEastAsia" w:hAnsiTheme="minorEastAsia"/>
          <w:sz w:val="24"/>
          <w:szCs w:val="24"/>
        </w:rPr>
      </w:pPr>
    </w:p>
    <w:p w:rsidR="00F30DA9" w:rsidRDefault="00F30DA9" w:rsidP="00F30DA9">
      <w:pPr>
        <w:autoSpaceDE w:val="0"/>
        <w:autoSpaceDN w:val="0"/>
        <w:rPr>
          <w:rFonts w:asciiTheme="minorEastAsia" w:hAnsiTheme="minorEastAsia"/>
          <w:sz w:val="24"/>
          <w:szCs w:val="24"/>
        </w:rPr>
      </w:pPr>
    </w:p>
    <w:p w:rsidR="00F30DA9" w:rsidRDefault="00F30DA9" w:rsidP="00F30DA9">
      <w:pPr>
        <w:autoSpaceDE w:val="0"/>
        <w:autoSpaceDN w:val="0"/>
        <w:rPr>
          <w:rFonts w:asciiTheme="minorEastAsia" w:hAnsiTheme="minorEastAsia"/>
          <w:sz w:val="24"/>
          <w:szCs w:val="24"/>
        </w:rPr>
      </w:pPr>
    </w:p>
    <w:p w:rsidR="00F30DA9" w:rsidRDefault="00F30DA9" w:rsidP="00F30DA9">
      <w:pPr>
        <w:autoSpaceDE w:val="0"/>
        <w:autoSpaceDN w:val="0"/>
        <w:rPr>
          <w:rFonts w:asciiTheme="minorEastAsia" w:hAnsiTheme="minorEastAsia"/>
          <w:sz w:val="24"/>
          <w:szCs w:val="24"/>
        </w:rPr>
      </w:pPr>
    </w:p>
    <w:p w:rsidR="00F30DA9" w:rsidRDefault="00F30DA9" w:rsidP="00F30DA9">
      <w:pPr>
        <w:autoSpaceDE w:val="0"/>
        <w:autoSpaceDN w:val="0"/>
        <w:rPr>
          <w:rFonts w:asciiTheme="minorEastAsia" w:hAnsiTheme="minorEastAsia"/>
          <w:sz w:val="24"/>
          <w:szCs w:val="24"/>
        </w:rPr>
      </w:pPr>
    </w:p>
    <w:p w:rsidR="00F30DA9" w:rsidRDefault="00F30DA9" w:rsidP="00F30DA9">
      <w:pPr>
        <w:autoSpaceDE w:val="0"/>
        <w:autoSpaceDN w:val="0"/>
        <w:rPr>
          <w:rFonts w:asciiTheme="minorEastAsia" w:hAnsiTheme="minorEastAsia"/>
          <w:sz w:val="24"/>
          <w:szCs w:val="24"/>
        </w:rPr>
      </w:pPr>
    </w:p>
    <w:p w:rsidR="00F30DA9" w:rsidRDefault="00F30DA9" w:rsidP="00F30DA9">
      <w:pPr>
        <w:autoSpaceDE w:val="0"/>
        <w:autoSpaceDN w:val="0"/>
        <w:rPr>
          <w:rFonts w:asciiTheme="minorEastAsia" w:hAnsiTheme="minorEastAsia"/>
          <w:sz w:val="24"/>
          <w:szCs w:val="24"/>
        </w:rPr>
      </w:pPr>
    </w:p>
    <w:p w:rsidR="00F30DA9" w:rsidRDefault="00F30DA9" w:rsidP="00F30DA9">
      <w:pPr>
        <w:autoSpaceDE w:val="0"/>
        <w:autoSpaceDN w:val="0"/>
        <w:rPr>
          <w:rFonts w:asciiTheme="minorEastAsia" w:hAnsiTheme="minorEastAsia"/>
          <w:sz w:val="24"/>
          <w:szCs w:val="24"/>
        </w:rPr>
      </w:pPr>
    </w:p>
    <w:p w:rsidR="00F30DA9" w:rsidRDefault="00F30DA9" w:rsidP="00F30DA9">
      <w:pPr>
        <w:autoSpaceDE w:val="0"/>
        <w:autoSpaceDN w:val="0"/>
        <w:rPr>
          <w:rFonts w:asciiTheme="minorEastAsia" w:hAnsiTheme="minorEastAsia"/>
          <w:sz w:val="24"/>
          <w:szCs w:val="24"/>
        </w:rPr>
      </w:pPr>
    </w:p>
    <w:p w:rsidR="00F30DA9" w:rsidRDefault="00F30DA9" w:rsidP="00F30DA9">
      <w:pPr>
        <w:autoSpaceDE w:val="0"/>
        <w:autoSpaceDN w:val="0"/>
        <w:rPr>
          <w:rFonts w:asciiTheme="minorEastAsia" w:hAnsiTheme="minorEastAsia"/>
          <w:sz w:val="24"/>
          <w:szCs w:val="24"/>
        </w:rPr>
      </w:pPr>
    </w:p>
    <w:p w:rsidR="00F30DA9" w:rsidRDefault="00F30DA9" w:rsidP="00F30DA9">
      <w:pPr>
        <w:autoSpaceDE w:val="0"/>
        <w:autoSpaceDN w:val="0"/>
        <w:rPr>
          <w:rFonts w:asciiTheme="minorEastAsia" w:hAnsiTheme="minorEastAsia"/>
          <w:sz w:val="24"/>
          <w:szCs w:val="24"/>
        </w:rPr>
      </w:pPr>
    </w:p>
    <w:p w:rsidR="00F30DA9" w:rsidRDefault="00F30DA9" w:rsidP="00F30DA9">
      <w:pPr>
        <w:autoSpaceDE w:val="0"/>
        <w:autoSpaceDN w:val="0"/>
        <w:rPr>
          <w:rFonts w:asciiTheme="minorEastAsia" w:hAnsiTheme="minorEastAsia"/>
          <w:sz w:val="24"/>
          <w:szCs w:val="24"/>
        </w:rPr>
      </w:pPr>
    </w:p>
    <w:p w:rsidR="00F30DA9" w:rsidRDefault="00F30DA9" w:rsidP="00F30DA9">
      <w:pPr>
        <w:autoSpaceDE w:val="0"/>
        <w:autoSpaceDN w:val="0"/>
        <w:rPr>
          <w:rFonts w:asciiTheme="minorEastAsia" w:hAnsiTheme="minorEastAsia"/>
          <w:sz w:val="24"/>
          <w:szCs w:val="24"/>
        </w:rPr>
      </w:pPr>
    </w:p>
    <w:p w:rsidR="00F30DA9" w:rsidRDefault="00F30DA9" w:rsidP="00F30DA9">
      <w:pPr>
        <w:widowControl/>
        <w:jc w:val="left"/>
        <w:rPr>
          <w:rFonts w:asciiTheme="minorEastAsia" w:hAnsiTheme="minorEastAsia"/>
          <w:sz w:val="24"/>
          <w:szCs w:val="24"/>
        </w:rPr>
      </w:pPr>
      <w:r>
        <w:rPr>
          <w:rFonts w:asciiTheme="minorEastAsia" w:hAnsiTheme="minorEastAsia" w:hint="eastAsia"/>
          <w:sz w:val="24"/>
          <w:szCs w:val="24"/>
        </w:rPr>
        <w:lastRenderedPageBreak/>
        <w:t>別表（第６条関係）</w:t>
      </w:r>
    </w:p>
    <w:tbl>
      <w:tblPr>
        <w:tblStyle w:val="aa"/>
        <w:tblW w:w="9072" w:type="dxa"/>
        <w:tblInd w:w="108" w:type="dxa"/>
        <w:tblLook w:val="04A0" w:firstRow="1" w:lastRow="0" w:firstColumn="1" w:lastColumn="0" w:noHBand="0" w:noVBand="1"/>
      </w:tblPr>
      <w:tblGrid>
        <w:gridCol w:w="4536"/>
        <w:gridCol w:w="4536"/>
      </w:tblGrid>
      <w:tr w:rsidR="00F30DA9" w:rsidTr="00820EF0">
        <w:trPr>
          <w:trHeight w:val="567"/>
        </w:trPr>
        <w:tc>
          <w:tcPr>
            <w:tcW w:w="4536" w:type="dxa"/>
            <w:vAlign w:val="center"/>
          </w:tcPr>
          <w:p w:rsidR="00F30DA9" w:rsidRDefault="00F30DA9" w:rsidP="00820EF0">
            <w:pPr>
              <w:autoSpaceDE w:val="0"/>
              <w:autoSpaceDN w:val="0"/>
              <w:jc w:val="center"/>
              <w:rPr>
                <w:rFonts w:asciiTheme="minorEastAsia" w:hAnsiTheme="minorEastAsia"/>
                <w:sz w:val="24"/>
                <w:szCs w:val="24"/>
              </w:rPr>
            </w:pPr>
            <w:r>
              <w:rPr>
                <w:rFonts w:asciiTheme="minorEastAsia" w:hAnsiTheme="minorEastAsia" w:hint="eastAsia"/>
                <w:sz w:val="24"/>
                <w:szCs w:val="24"/>
              </w:rPr>
              <w:t>事務又は事業の実施機関</w:t>
            </w:r>
          </w:p>
        </w:tc>
        <w:tc>
          <w:tcPr>
            <w:tcW w:w="4536" w:type="dxa"/>
            <w:vAlign w:val="center"/>
          </w:tcPr>
          <w:p w:rsidR="00F30DA9" w:rsidRDefault="00F30DA9" w:rsidP="00820EF0">
            <w:pPr>
              <w:autoSpaceDE w:val="0"/>
              <w:autoSpaceDN w:val="0"/>
              <w:jc w:val="center"/>
              <w:rPr>
                <w:rFonts w:asciiTheme="minorEastAsia" w:hAnsiTheme="minorEastAsia"/>
                <w:sz w:val="24"/>
                <w:szCs w:val="24"/>
              </w:rPr>
            </w:pPr>
            <w:r>
              <w:rPr>
                <w:rFonts w:asciiTheme="minorEastAsia" w:hAnsiTheme="minorEastAsia" w:hint="eastAsia"/>
                <w:sz w:val="24"/>
                <w:szCs w:val="24"/>
              </w:rPr>
              <w:t>相談窓口</w:t>
            </w:r>
          </w:p>
        </w:tc>
      </w:tr>
      <w:tr w:rsidR="00F30DA9" w:rsidTr="00820EF0">
        <w:trPr>
          <w:trHeight w:val="567"/>
        </w:trPr>
        <w:tc>
          <w:tcPr>
            <w:tcW w:w="4536" w:type="dxa"/>
            <w:vAlign w:val="center"/>
          </w:tcPr>
          <w:p w:rsidR="00F30DA9" w:rsidRDefault="00F30DA9" w:rsidP="00820EF0">
            <w:pPr>
              <w:autoSpaceDE w:val="0"/>
              <w:autoSpaceDN w:val="0"/>
              <w:rPr>
                <w:rFonts w:asciiTheme="minorEastAsia" w:hAnsiTheme="minorEastAsia"/>
                <w:sz w:val="24"/>
                <w:szCs w:val="24"/>
              </w:rPr>
            </w:pPr>
            <w:r>
              <w:rPr>
                <w:rFonts w:asciiTheme="minorEastAsia" w:hAnsiTheme="minorEastAsia" w:hint="eastAsia"/>
                <w:sz w:val="24"/>
                <w:szCs w:val="24"/>
              </w:rPr>
              <w:t>事務局及び学校以外の教育機関</w:t>
            </w:r>
          </w:p>
        </w:tc>
        <w:tc>
          <w:tcPr>
            <w:tcW w:w="4536" w:type="dxa"/>
            <w:vAlign w:val="center"/>
          </w:tcPr>
          <w:p w:rsidR="00F30DA9" w:rsidRDefault="00F30DA9" w:rsidP="00820EF0">
            <w:pPr>
              <w:autoSpaceDE w:val="0"/>
              <w:autoSpaceDN w:val="0"/>
              <w:rPr>
                <w:rFonts w:asciiTheme="minorEastAsia" w:hAnsiTheme="minorEastAsia"/>
                <w:sz w:val="24"/>
                <w:szCs w:val="24"/>
              </w:rPr>
            </w:pPr>
            <w:r>
              <w:rPr>
                <w:rFonts w:asciiTheme="minorEastAsia" w:hAnsiTheme="minorEastAsia" w:hint="eastAsia"/>
                <w:sz w:val="24"/>
                <w:szCs w:val="24"/>
              </w:rPr>
              <w:t>教育総務企画課</w:t>
            </w:r>
          </w:p>
        </w:tc>
      </w:tr>
      <w:tr w:rsidR="00F30DA9" w:rsidTr="00820EF0">
        <w:trPr>
          <w:trHeight w:val="567"/>
        </w:trPr>
        <w:tc>
          <w:tcPr>
            <w:tcW w:w="4536" w:type="dxa"/>
            <w:vAlign w:val="center"/>
          </w:tcPr>
          <w:p w:rsidR="00F30DA9" w:rsidRDefault="00F30DA9" w:rsidP="00820EF0">
            <w:pPr>
              <w:autoSpaceDE w:val="0"/>
              <w:autoSpaceDN w:val="0"/>
              <w:rPr>
                <w:rFonts w:asciiTheme="minorEastAsia" w:hAnsiTheme="minorEastAsia"/>
                <w:sz w:val="24"/>
                <w:szCs w:val="24"/>
              </w:rPr>
            </w:pPr>
            <w:r>
              <w:rPr>
                <w:rFonts w:asciiTheme="minorEastAsia" w:hAnsiTheme="minorEastAsia" w:hint="eastAsia"/>
                <w:sz w:val="24"/>
                <w:szCs w:val="24"/>
              </w:rPr>
              <w:t>府立高等学校</w:t>
            </w:r>
          </w:p>
        </w:tc>
        <w:tc>
          <w:tcPr>
            <w:tcW w:w="4536" w:type="dxa"/>
            <w:vAlign w:val="center"/>
          </w:tcPr>
          <w:p w:rsidR="00F30DA9" w:rsidRDefault="00F30DA9" w:rsidP="00820EF0">
            <w:pPr>
              <w:autoSpaceDE w:val="0"/>
              <w:autoSpaceDN w:val="0"/>
              <w:rPr>
                <w:rFonts w:asciiTheme="minorEastAsia" w:hAnsiTheme="minorEastAsia"/>
                <w:sz w:val="24"/>
                <w:szCs w:val="24"/>
              </w:rPr>
            </w:pPr>
            <w:r>
              <w:rPr>
                <w:rFonts w:asciiTheme="minorEastAsia" w:hAnsiTheme="minorEastAsia" w:hint="eastAsia"/>
                <w:sz w:val="24"/>
                <w:szCs w:val="24"/>
              </w:rPr>
              <w:t>教育振興室高等学校課</w:t>
            </w:r>
          </w:p>
        </w:tc>
      </w:tr>
      <w:tr w:rsidR="00F30DA9" w:rsidTr="00820EF0">
        <w:trPr>
          <w:trHeight w:val="567"/>
        </w:trPr>
        <w:tc>
          <w:tcPr>
            <w:tcW w:w="4536" w:type="dxa"/>
            <w:vAlign w:val="center"/>
          </w:tcPr>
          <w:p w:rsidR="00F30DA9" w:rsidRDefault="00F30DA9" w:rsidP="00820EF0">
            <w:pPr>
              <w:autoSpaceDE w:val="0"/>
              <w:autoSpaceDN w:val="0"/>
              <w:rPr>
                <w:rFonts w:asciiTheme="minorEastAsia" w:hAnsiTheme="minorEastAsia"/>
                <w:sz w:val="24"/>
                <w:szCs w:val="24"/>
              </w:rPr>
            </w:pPr>
            <w:r>
              <w:rPr>
                <w:rFonts w:asciiTheme="minorEastAsia" w:hAnsiTheme="minorEastAsia" w:hint="eastAsia"/>
                <w:sz w:val="24"/>
                <w:szCs w:val="24"/>
              </w:rPr>
              <w:t>府立支援学校</w:t>
            </w:r>
          </w:p>
        </w:tc>
        <w:tc>
          <w:tcPr>
            <w:tcW w:w="4536" w:type="dxa"/>
            <w:vAlign w:val="center"/>
          </w:tcPr>
          <w:p w:rsidR="00F30DA9" w:rsidRDefault="00F30DA9" w:rsidP="00820EF0">
            <w:pPr>
              <w:autoSpaceDE w:val="0"/>
              <w:autoSpaceDN w:val="0"/>
              <w:rPr>
                <w:rFonts w:asciiTheme="minorEastAsia" w:hAnsiTheme="minorEastAsia"/>
                <w:sz w:val="24"/>
                <w:szCs w:val="24"/>
              </w:rPr>
            </w:pPr>
            <w:r>
              <w:rPr>
                <w:rFonts w:asciiTheme="minorEastAsia" w:hAnsiTheme="minorEastAsia" w:hint="eastAsia"/>
                <w:sz w:val="24"/>
                <w:szCs w:val="24"/>
              </w:rPr>
              <w:t>教育振興室支援教育課</w:t>
            </w:r>
          </w:p>
        </w:tc>
      </w:tr>
    </w:tbl>
    <w:p w:rsidR="00F30DA9" w:rsidRPr="005679C1" w:rsidRDefault="00F30DA9" w:rsidP="00F30DA9">
      <w:pPr>
        <w:autoSpaceDE w:val="0"/>
        <w:autoSpaceDN w:val="0"/>
        <w:rPr>
          <w:rFonts w:asciiTheme="minorEastAsia" w:hAnsiTheme="minorEastAsia"/>
          <w:sz w:val="24"/>
          <w:szCs w:val="24"/>
        </w:rPr>
      </w:pPr>
    </w:p>
    <w:sectPr w:rsidR="00F30DA9" w:rsidRPr="005679C1" w:rsidSect="007768B2">
      <w:footerReference w:type="default" r:id="rId9"/>
      <w:pgSz w:w="11906" w:h="16838" w:code="9"/>
      <w:pgMar w:top="1559"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7F" w:rsidRDefault="00F8257F" w:rsidP="008A75A3">
      <w:r>
        <w:separator/>
      </w:r>
    </w:p>
  </w:endnote>
  <w:endnote w:type="continuationSeparator" w:id="0">
    <w:p w:rsidR="00F8257F" w:rsidRDefault="00F8257F" w:rsidP="008A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617342"/>
      <w:docPartObj>
        <w:docPartGallery w:val="Page Numbers (Bottom of Page)"/>
        <w:docPartUnique/>
      </w:docPartObj>
    </w:sdtPr>
    <w:sdtContent>
      <w:p w:rsidR="00471065" w:rsidRDefault="00471065">
        <w:pPr>
          <w:pStyle w:val="a5"/>
          <w:jc w:val="center"/>
        </w:pPr>
        <w:r>
          <w:fldChar w:fldCharType="begin"/>
        </w:r>
        <w:r>
          <w:instrText>PAGE   \* MERGEFORMAT</w:instrText>
        </w:r>
        <w:r>
          <w:fldChar w:fldCharType="separate"/>
        </w:r>
        <w:r w:rsidRPr="00471065">
          <w:rPr>
            <w:noProof/>
            <w:lang w:val="ja-JP"/>
          </w:rPr>
          <w:t>1</w:t>
        </w:r>
        <w:r>
          <w:fldChar w:fldCharType="end"/>
        </w:r>
      </w:p>
    </w:sdtContent>
  </w:sdt>
  <w:p w:rsidR="00471065" w:rsidRDefault="004710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7F" w:rsidRDefault="00F8257F" w:rsidP="008A75A3">
      <w:r>
        <w:separator/>
      </w:r>
    </w:p>
  </w:footnote>
  <w:footnote w:type="continuationSeparator" w:id="0">
    <w:p w:rsidR="00F8257F" w:rsidRDefault="00F8257F" w:rsidP="008A7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AA8"/>
    <w:multiLevelType w:val="hybridMultilevel"/>
    <w:tmpl w:val="2CDEBE5E"/>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FF2472"/>
    <w:multiLevelType w:val="hybridMultilevel"/>
    <w:tmpl w:val="D48814F2"/>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D516B0"/>
    <w:multiLevelType w:val="hybridMultilevel"/>
    <w:tmpl w:val="A42E154E"/>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AB426A8"/>
    <w:multiLevelType w:val="hybridMultilevel"/>
    <w:tmpl w:val="1E668DC6"/>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0FD3EF1"/>
    <w:multiLevelType w:val="hybridMultilevel"/>
    <w:tmpl w:val="A53A46B4"/>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C5B359D"/>
    <w:multiLevelType w:val="hybridMultilevel"/>
    <w:tmpl w:val="3A120C6C"/>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EE76706"/>
    <w:multiLevelType w:val="hybridMultilevel"/>
    <w:tmpl w:val="AD68E084"/>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82318DE"/>
    <w:multiLevelType w:val="hybridMultilevel"/>
    <w:tmpl w:val="181673B6"/>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B2"/>
    <w:rsid w:val="00005253"/>
    <w:rsid w:val="000129B8"/>
    <w:rsid w:val="00030872"/>
    <w:rsid w:val="0003374A"/>
    <w:rsid w:val="0005240B"/>
    <w:rsid w:val="00053C0B"/>
    <w:rsid w:val="00054623"/>
    <w:rsid w:val="0006413B"/>
    <w:rsid w:val="000641C8"/>
    <w:rsid w:val="00064371"/>
    <w:rsid w:val="0006445B"/>
    <w:rsid w:val="00070119"/>
    <w:rsid w:val="00072EA4"/>
    <w:rsid w:val="00083126"/>
    <w:rsid w:val="00091869"/>
    <w:rsid w:val="000B4360"/>
    <w:rsid w:val="000B4BAC"/>
    <w:rsid w:val="000B7D94"/>
    <w:rsid w:val="000C2CC3"/>
    <w:rsid w:val="000C3266"/>
    <w:rsid w:val="000D1BF5"/>
    <w:rsid w:val="00101D32"/>
    <w:rsid w:val="00102514"/>
    <w:rsid w:val="00122DC1"/>
    <w:rsid w:val="00125BBB"/>
    <w:rsid w:val="00131FE2"/>
    <w:rsid w:val="001404DD"/>
    <w:rsid w:val="0015213C"/>
    <w:rsid w:val="00167A4F"/>
    <w:rsid w:val="001B2D98"/>
    <w:rsid w:val="001B44CB"/>
    <w:rsid w:val="001C0E6D"/>
    <w:rsid w:val="001C498E"/>
    <w:rsid w:val="001C5EED"/>
    <w:rsid w:val="001D0C2A"/>
    <w:rsid w:val="001E36F1"/>
    <w:rsid w:val="001E4D90"/>
    <w:rsid w:val="00202E0E"/>
    <w:rsid w:val="00211AF5"/>
    <w:rsid w:val="0023367D"/>
    <w:rsid w:val="00235758"/>
    <w:rsid w:val="00262871"/>
    <w:rsid w:val="0026709A"/>
    <w:rsid w:val="0027750D"/>
    <w:rsid w:val="00280CF7"/>
    <w:rsid w:val="00282220"/>
    <w:rsid w:val="00283EEF"/>
    <w:rsid w:val="0029561C"/>
    <w:rsid w:val="0029790E"/>
    <w:rsid w:val="002A4244"/>
    <w:rsid w:val="002B228F"/>
    <w:rsid w:val="002C03A7"/>
    <w:rsid w:val="002D56BD"/>
    <w:rsid w:val="002D76E1"/>
    <w:rsid w:val="003048E0"/>
    <w:rsid w:val="00307E65"/>
    <w:rsid w:val="003270BC"/>
    <w:rsid w:val="003516B8"/>
    <w:rsid w:val="00362606"/>
    <w:rsid w:val="0036514E"/>
    <w:rsid w:val="003920BD"/>
    <w:rsid w:val="003B1189"/>
    <w:rsid w:val="003B14E0"/>
    <w:rsid w:val="003B32F1"/>
    <w:rsid w:val="003B5F44"/>
    <w:rsid w:val="003C287D"/>
    <w:rsid w:val="003D0871"/>
    <w:rsid w:val="003E107E"/>
    <w:rsid w:val="003E1B5A"/>
    <w:rsid w:val="004108A4"/>
    <w:rsid w:val="00421E2B"/>
    <w:rsid w:val="004250E3"/>
    <w:rsid w:val="004345BA"/>
    <w:rsid w:val="004458EC"/>
    <w:rsid w:val="00471065"/>
    <w:rsid w:val="00475724"/>
    <w:rsid w:val="0048163D"/>
    <w:rsid w:val="0049443F"/>
    <w:rsid w:val="004A4909"/>
    <w:rsid w:val="004B1CAF"/>
    <w:rsid w:val="004C343C"/>
    <w:rsid w:val="004C5A1A"/>
    <w:rsid w:val="004C786F"/>
    <w:rsid w:val="004E2554"/>
    <w:rsid w:val="004E4B29"/>
    <w:rsid w:val="004F6929"/>
    <w:rsid w:val="004F6CE0"/>
    <w:rsid w:val="0050458B"/>
    <w:rsid w:val="00505E5D"/>
    <w:rsid w:val="005118A3"/>
    <w:rsid w:val="00544547"/>
    <w:rsid w:val="00546B03"/>
    <w:rsid w:val="00551008"/>
    <w:rsid w:val="00564854"/>
    <w:rsid w:val="005679C1"/>
    <w:rsid w:val="00567B23"/>
    <w:rsid w:val="0058325D"/>
    <w:rsid w:val="005838FD"/>
    <w:rsid w:val="00585049"/>
    <w:rsid w:val="00594BE6"/>
    <w:rsid w:val="005A15DC"/>
    <w:rsid w:val="005A4767"/>
    <w:rsid w:val="005A7637"/>
    <w:rsid w:val="005B3145"/>
    <w:rsid w:val="005B432E"/>
    <w:rsid w:val="005B64C2"/>
    <w:rsid w:val="005E641A"/>
    <w:rsid w:val="00610919"/>
    <w:rsid w:val="00630159"/>
    <w:rsid w:val="00647A3A"/>
    <w:rsid w:val="006757B4"/>
    <w:rsid w:val="0068310F"/>
    <w:rsid w:val="00692BA2"/>
    <w:rsid w:val="00694309"/>
    <w:rsid w:val="006A1413"/>
    <w:rsid w:val="006A2729"/>
    <w:rsid w:val="006A410B"/>
    <w:rsid w:val="006B329D"/>
    <w:rsid w:val="006C5720"/>
    <w:rsid w:val="006F3383"/>
    <w:rsid w:val="007028FF"/>
    <w:rsid w:val="007139F7"/>
    <w:rsid w:val="00722BDC"/>
    <w:rsid w:val="00727A34"/>
    <w:rsid w:val="00735208"/>
    <w:rsid w:val="00736FD6"/>
    <w:rsid w:val="00741384"/>
    <w:rsid w:val="00765548"/>
    <w:rsid w:val="00770CA4"/>
    <w:rsid w:val="00774077"/>
    <w:rsid w:val="007768B2"/>
    <w:rsid w:val="007B0843"/>
    <w:rsid w:val="007B69AB"/>
    <w:rsid w:val="007D0C2D"/>
    <w:rsid w:val="007F0408"/>
    <w:rsid w:val="007F2F21"/>
    <w:rsid w:val="007F3AE1"/>
    <w:rsid w:val="00846DA5"/>
    <w:rsid w:val="00857E74"/>
    <w:rsid w:val="008610B2"/>
    <w:rsid w:val="0086484F"/>
    <w:rsid w:val="008917F8"/>
    <w:rsid w:val="008A75A3"/>
    <w:rsid w:val="008B38F7"/>
    <w:rsid w:val="008B5F11"/>
    <w:rsid w:val="008E2C2A"/>
    <w:rsid w:val="008E52BF"/>
    <w:rsid w:val="008F44E8"/>
    <w:rsid w:val="00911A82"/>
    <w:rsid w:val="00925799"/>
    <w:rsid w:val="0093386D"/>
    <w:rsid w:val="009448FB"/>
    <w:rsid w:val="00945F93"/>
    <w:rsid w:val="00953936"/>
    <w:rsid w:val="00957F96"/>
    <w:rsid w:val="00977E53"/>
    <w:rsid w:val="009856B2"/>
    <w:rsid w:val="00990C84"/>
    <w:rsid w:val="00997F66"/>
    <w:rsid w:val="009B4B50"/>
    <w:rsid w:val="009C0BB0"/>
    <w:rsid w:val="009D282B"/>
    <w:rsid w:val="009D6C74"/>
    <w:rsid w:val="009D6F52"/>
    <w:rsid w:val="009F35A3"/>
    <w:rsid w:val="00A01F21"/>
    <w:rsid w:val="00A11447"/>
    <w:rsid w:val="00A35042"/>
    <w:rsid w:val="00A366D1"/>
    <w:rsid w:val="00A46860"/>
    <w:rsid w:val="00A50026"/>
    <w:rsid w:val="00A542A3"/>
    <w:rsid w:val="00A81EA5"/>
    <w:rsid w:val="00A95352"/>
    <w:rsid w:val="00AA0F8D"/>
    <w:rsid w:val="00AB7BF0"/>
    <w:rsid w:val="00AC5532"/>
    <w:rsid w:val="00AC6580"/>
    <w:rsid w:val="00AD0952"/>
    <w:rsid w:val="00AD785B"/>
    <w:rsid w:val="00AE2454"/>
    <w:rsid w:val="00B00D3B"/>
    <w:rsid w:val="00B137C1"/>
    <w:rsid w:val="00B320C2"/>
    <w:rsid w:val="00B5039A"/>
    <w:rsid w:val="00B525D1"/>
    <w:rsid w:val="00B54FB9"/>
    <w:rsid w:val="00B57222"/>
    <w:rsid w:val="00B75150"/>
    <w:rsid w:val="00B76A15"/>
    <w:rsid w:val="00B85719"/>
    <w:rsid w:val="00BA6BC3"/>
    <w:rsid w:val="00BB0F2E"/>
    <w:rsid w:val="00BC1897"/>
    <w:rsid w:val="00BD2611"/>
    <w:rsid w:val="00BE424D"/>
    <w:rsid w:val="00BF3825"/>
    <w:rsid w:val="00C03975"/>
    <w:rsid w:val="00C03DB7"/>
    <w:rsid w:val="00C1086B"/>
    <w:rsid w:val="00C161BD"/>
    <w:rsid w:val="00C238CF"/>
    <w:rsid w:val="00C25925"/>
    <w:rsid w:val="00C26FB5"/>
    <w:rsid w:val="00C30404"/>
    <w:rsid w:val="00C314C0"/>
    <w:rsid w:val="00C32B44"/>
    <w:rsid w:val="00C402A1"/>
    <w:rsid w:val="00C41107"/>
    <w:rsid w:val="00C433E3"/>
    <w:rsid w:val="00C44601"/>
    <w:rsid w:val="00C572FA"/>
    <w:rsid w:val="00C620D5"/>
    <w:rsid w:val="00C63F2C"/>
    <w:rsid w:val="00C72C35"/>
    <w:rsid w:val="00C818C5"/>
    <w:rsid w:val="00C827D0"/>
    <w:rsid w:val="00C90E57"/>
    <w:rsid w:val="00CB027C"/>
    <w:rsid w:val="00CB28E6"/>
    <w:rsid w:val="00CC1799"/>
    <w:rsid w:val="00CD007C"/>
    <w:rsid w:val="00CD4469"/>
    <w:rsid w:val="00CE3888"/>
    <w:rsid w:val="00CF24AD"/>
    <w:rsid w:val="00D00DDE"/>
    <w:rsid w:val="00D04815"/>
    <w:rsid w:val="00D109AC"/>
    <w:rsid w:val="00D12773"/>
    <w:rsid w:val="00D34B6E"/>
    <w:rsid w:val="00D36D3A"/>
    <w:rsid w:val="00D509B5"/>
    <w:rsid w:val="00D5106F"/>
    <w:rsid w:val="00D66122"/>
    <w:rsid w:val="00D730B1"/>
    <w:rsid w:val="00D85067"/>
    <w:rsid w:val="00D87201"/>
    <w:rsid w:val="00D947BE"/>
    <w:rsid w:val="00D9541E"/>
    <w:rsid w:val="00DA0CE7"/>
    <w:rsid w:val="00DA7209"/>
    <w:rsid w:val="00DB1D7B"/>
    <w:rsid w:val="00DB4298"/>
    <w:rsid w:val="00DB7ECC"/>
    <w:rsid w:val="00DD016B"/>
    <w:rsid w:val="00DD1A84"/>
    <w:rsid w:val="00DE4E83"/>
    <w:rsid w:val="00DF20C0"/>
    <w:rsid w:val="00DF68EB"/>
    <w:rsid w:val="00E07C45"/>
    <w:rsid w:val="00E14F62"/>
    <w:rsid w:val="00E2475C"/>
    <w:rsid w:val="00E41077"/>
    <w:rsid w:val="00E41A5E"/>
    <w:rsid w:val="00E642F1"/>
    <w:rsid w:val="00E84CD4"/>
    <w:rsid w:val="00EA02AA"/>
    <w:rsid w:val="00EA4B2E"/>
    <w:rsid w:val="00EA4C89"/>
    <w:rsid w:val="00EC53E0"/>
    <w:rsid w:val="00ED06FF"/>
    <w:rsid w:val="00ED274F"/>
    <w:rsid w:val="00ED7179"/>
    <w:rsid w:val="00F036CC"/>
    <w:rsid w:val="00F11510"/>
    <w:rsid w:val="00F242AA"/>
    <w:rsid w:val="00F27729"/>
    <w:rsid w:val="00F30DA9"/>
    <w:rsid w:val="00F31A27"/>
    <w:rsid w:val="00F47A5E"/>
    <w:rsid w:val="00F50368"/>
    <w:rsid w:val="00F555F2"/>
    <w:rsid w:val="00F56FA1"/>
    <w:rsid w:val="00F77B8F"/>
    <w:rsid w:val="00F8257F"/>
    <w:rsid w:val="00F84DF3"/>
    <w:rsid w:val="00F93F87"/>
    <w:rsid w:val="00F97D44"/>
    <w:rsid w:val="00FA00AC"/>
    <w:rsid w:val="00FB0313"/>
    <w:rsid w:val="00FB1460"/>
    <w:rsid w:val="00FB57B0"/>
    <w:rsid w:val="00FC3252"/>
    <w:rsid w:val="00FC5A77"/>
    <w:rsid w:val="00FC6BC9"/>
    <w:rsid w:val="00FD25AF"/>
    <w:rsid w:val="00FE1FAE"/>
    <w:rsid w:val="00FE30C0"/>
    <w:rsid w:val="00FF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5A3"/>
    <w:pPr>
      <w:tabs>
        <w:tab w:val="center" w:pos="4252"/>
        <w:tab w:val="right" w:pos="8504"/>
      </w:tabs>
      <w:snapToGrid w:val="0"/>
    </w:pPr>
  </w:style>
  <w:style w:type="character" w:customStyle="1" w:styleId="a4">
    <w:name w:val="ヘッダー (文字)"/>
    <w:basedOn w:val="a0"/>
    <w:link w:val="a3"/>
    <w:uiPriority w:val="99"/>
    <w:rsid w:val="008A75A3"/>
  </w:style>
  <w:style w:type="paragraph" w:styleId="a5">
    <w:name w:val="footer"/>
    <w:basedOn w:val="a"/>
    <w:link w:val="a6"/>
    <w:uiPriority w:val="99"/>
    <w:unhideWhenUsed/>
    <w:rsid w:val="008A75A3"/>
    <w:pPr>
      <w:tabs>
        <w:tab w:val="center" w:pos="4252"/>
        <w:tab w:val="right" w:pos="8504"/>
      </w:tabs>
      <w:snapToGrid w:val="0"/>
    </w:pPr>
  </w:style>
  <w:style w:type="character" w:customStyle="1" w:styleId="a6">
    <w:name w:val="フッター (文字)"/>
    <w:basedOn w:val="a0"/>
    <w:link w:val="a5"/>
    <w:uiPriority w:val="99"/>
    <w:rsid w:val="008A75A3"/>
  </w:style>
  <w:style w:type="paragraph" w:styleId="a7">
    <w:name w:val="Balloon Text"/>
    <w:basedOn w:val="a"/>
    <w:link w:val="a8"/>
    <w:uiPriority w:val="99"/>
    <w:semiHidden/>
    <w:unhideWhenUsed/>
    <w:rsid w:val="008A75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75A3"/>
    <w:rPr>
      <w:rFonts w:asciiTheme="majorHAnsi" w:eastAsiaTheme="majorEastAsia" w:hAnsiTheme="majorHAnsi" w:cstheme="majorBidi"/>
      <w:sz w:val="18"/>
      <w:szCs w:val="18"/>
    </w:rPr>
  </w:style>
  <w:style w:type="paragraph" w:styleId="a9">
    <w:name w:val="List Paragraph"/>
    <w:basedOn w:val="a"/>
    <w:uiPriority w:val="34"/>
    <w:qFormat/>
    <w:rsid w:val="00630159"/>
    <w:pPr>
      <w:ind w:leftChars="400" w:left="840"/>
    </w:pPr>
  </w:style>
  <w:style w:type="table" w:styleId="aa">
    <w:name w:val="Table Grid"/>
    <w:basedOn w:val="a1"/>
    <w:uiPriority w:val="59"/>
    <w:rsid w:val="00F3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5A3"/>
    <w:pPr>
      <w:tabs>
        <w:tab w:val="center" w:pos="4252"/>
        <w:tab w:val="right" w:pos="8504"/>
      </w:tabs>
      <w:snapToGrid w:val="0"/>
    </w:pPr>
  </w:style>
  <w:style w:type="character" w:customStyle="1" w:styleId="a4">
    <w:name w:val="ヘッダー (文字)"/>
    <w:basedOn w:val="a0"/>
    <w:link w:val="a3"/>
    <w:uiPriority w:val="99"/>
    <w:rsid w:val="008A75A3"/>
  </w:style>
  <w:style w:type="paragraph" w:styleId="a5">
    <w:name w:val="footer"/>
    <w:basedOn w:val="a"/>
    <w:link w:val="a6"/>
    <w:uiPriority w:val="99"/>
    <w:unhideWhenUsed/>
    <w:rsid w:val="008A75A3"/>
    <w:pPr>
      <w:tabs>
        <w:tab w:val="center" w:pos="4252"/>
        <w:tab w:val="right" w:pos="8504"/>
      </w:tabs>
      <w:snapToGrid w:val="0"/>
    </w:pPr>
  </w:style>
  <w:style w:type="character" w:customStyle="1" w:styleId="a6">
    <w:name w:val="フッター (文字)"/>
    <w:basedOn w:val="a0"/>
    <w:link w:val="a5"/>
    <w:uiPriority w:val="99"/>
    <w:rsid w:val="008A75A3"/>
  </w:style>
  <w:style w:type="paragraph" w:styleId="a7">
    <w:name w:val="Balloon Text"/>
    <w:basedOn w:val="a"/>
    <w:link w:val="a8"/>
    <w:uiPriority w:val="99"/>
    <w:semiHidden/>
    <w:unhideWhenUsed/>
    <w:rsid w:val="008A75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75A3"/>
    <w:rPr>
      <w:rFonts w:asciiTheme="majorHAnsi" w:eastAsiaTheme="majorEastAsia" w:hAnsiTheme="majorHAnsi" w:cstheme="majorBidi"/>
      <w:sz w:val="18"/>
      <w:szCs w:val="18"/>
    </w:rPr>
  </w:style>
  <w:style w:type="paragraph" w:styleId="a9">
    <w:name w:val="List Paragraph"/>
    <w:basedOn w:val="a"/>
    <w:uiPriority w:val="34"/>
    <w:qFormat/>
    <w:rsid w:val="00630159"/>
    <w:pPr>
      <w:ind w:leftChars="400" w:left="840"/>
    </w:pPr>
  </w:style>
  <w:style w:type="table" w:styleId="aa">
    <w:name w:val="Table Grid"/>
    <w:basedOn w:val="a1"/>
    <w:uiPriority w:val="59"/>
    <w:rsid w:val="00F3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B98ED-0E91-4FF4-8CF9-B3D3620E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Pages>
  <Words>1077</Words>
  <Characters>6143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2015-12-07T06:13:00Z</cp:lastPrinted>
  <dcterms:created xsi:type="dcterms:W3CDTF">2015-12-01T08:58:00Z</dcterms:created>
  <dcterms:modified xsi:type="dcterms:W3CDTF">2015-12-09T05:11:00Z</dcterms:modified>
</cp:coreProperties>
</file>