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B6" w:rsidRDefault="003870B6" w:rsidP="003870B6">
      <w:pPr>
        <w:jc w:val="left"/>
      </w:pPr>
      <w:r>
        <w:rPr>
          <w:rFonts w:hint="eastAsia"/>
        </w:rPr>
        <w:t xml:space="preserve">別紙２　</w:t>
      </w:r>
    </w:p>
    <w:p w:rsidR="003870B6" w:rsidRDefault="003870B6" w:rsidP="003870B6">
      <w:pPr>
        <w:jc w:val="left"/>
      </w:pPr>
      <w:r>
        <w:rPr>
          <w:rFonts w:hint="eastAsia"/>
        </w:rPr>
        <w:t>平成</w:t>
      </w:r>
      <w:r>
        <w:t>(</w:t>
      </w:r>
      <w:r>
        <w:rPr>
          <w:rFonts w:hint="eastAsia"/>
        </w:rPr>
        <w:t>空</w:t>
      </w:r>
      <w:r>
        <w:t>)</w:t>
      </w:r>
      <w:r>
        <w:rPr>
          <w:rFonts w:hint="eastAsia"/>
        </w:rPr>
        <w:t>年</w:t>
      </w:r>
      <w:r>
        <w:t>(</w:t>
      </w:r>
      <w:r>
        <w:rPr>
          <w:rFonts w:hint="eastAsia"/>
        </w:rPr>
        <w:t>空</w:t>
      </w:r>
      <w:r>
        <w:t>)</w:t>
      </w:r>
      <w:r>
        <w:rPr>
          <w:rFonts w:hint="eastAsia"/>
        </w:rPr>
        <w:t>月</w:t>
      </w:r>
      <w:r>
        <w:t>(</w:t>
      </w:r>
      <w:r>
        <w:rPr>
          <w:rFonts w:hint="eastAsia"/>
        </w:rPr>
        <w:t>空</w:t>
      </w:r>
      <w:r>
        <w:t>)</w:t>
      </w:r>
      <w:r>
        <w:rPr>
          <w:rFonts w:hint="eastAsia"/>
        </w:rPr>
        <w:t>日</w:t>
      </w:r>
    </w:p>
    <w:p w:rsidR="003870B6" w:rsidRDefault="003870B6" w:rsidP="003870B6">
      <w:pPr>
        <w:jc w:val="left"/>
      </w:pPr>
      <w:r>
        <w:rPr>
          <w:rFonts w:hint="eastAsia"/>
        </w:rPr>
        <w:t>苦情申出者殿</w:t>
      </w:r>
    </w:p>
    <w:p w:rsidR="003870B6" w:rsidRDefault="003870B6" w:rsidP="003870B6">
      <w:pPr>
        <w:jc w:val="left"/>
      </w:pPr>
      <w:r>
        <w:rPr>
          <w:rFonts w:hint="eastAsia"/>
        </w:rPr>
        <w:t>一般社団法人全国旅行業協会</w:t>
      </w:r>
    </w:p>
    <w:p w:rsidR="003870B6" w:rsidRDefault="003870B6" w:rsidP="003870B6">
      <w:pPr>
        <w:jc w:val="left"/>
      </w:pPr>
      <w:r>
        <w:t>(</w:t>
      </w:r>
      <w:r>
        <w:rPr>
          <w:rFonts w:hint="eastAsia"/>
        </w:rPr>
        <w:t>空</w:t>
      </w:r>
      <w:r>
        <w:t>)</w:t>
      </w:r>
      <w:r>
        <w:rPr>
          <w:rFonts w:hint="eastAsia"/>
        </w:rPr>
        <w:t>支部</w:t>
      </w:r>
    </w:p>
    <w:p w:rsidR="003870B6" w:rsidRDefault="003870B6" w:rsidP="003870B6">
      <w:pPr>
        <w:jc w:val="left"/>
      </w:pPr>
    </w:p>
    <w:p w:rsidR="003870B6" w:rsidRDefault="00477E10" w:rsidP="003870B6">
      <w:pPr>
        <w:jc w:val="left"/>
      </w:pPr>
      <w:r>
        <w:rPr>
          <w:rFonts w:hint="eastAsia"/>
        </w:rPr>
        <w:t>「苦情</w:t>
      </w:r>
      <w:r w:rsidR="003870B6">
        <w:rPr>
          <w:rFonts w:hint="eastAsia"/>
        </w:rPr>
        <w:t>申出書」を出されるにあたり、下記内容をお読みのうえ、当協会の苦情処理業務の役割について、あらかじめご承知おきください。</w:t>
      </w:r>
    </w:p>
    <w:p w:rsidR="003870B6" w:rsidRDefault="003870B6" w:rsidP="003870B6">
      <w:pPr>
        <w:jc w:val="left"/>
      </w:pPr>
    </w:p>
    <w:p w:rsidR="003870B6" w:rsidRDefault="003870B6" w:rsidP="003870B6">
      <w:pPr>
        <w:jc w:val="left"/>
      </w:pPr>
      <w:r>
        <w:rPr>
          <w:rFonts w:hint="eastAsia"/>
        </w:rPr>
        <w:t>①当協会が行っている苦情処理業務は、「旅行業法」</w:t>
      </w:r>
      <w:r w:rsidR="00477E10">
        <w:rPr>
          <w:rFonts w:hint="eastAsia"/>
        </w:rPr>
        <w:t>に</w:t>
      </w:r>
      <w:r>
        <w:rPr>
          <w:rFonts w:hint="eastAsia"/>
        </w:rPr>
        <w:t>よって定められております。すなわち、当協会に旅行者から「苦情の申出」があった場合、その「苦情の解決」へ向けての業務遂行は、旅行業法に定められた範囲にとどまるものとなっております。よって、当協会の立場は、「紛争の解決について裁定を下す」ということではなく、「紛争に至るまでの事実関係を解明し、適切な助言を行うことにより、当事者に対し妥当な解決が図れるように援助する」ことにあります。</w:t>
      </w:r>
    </w:p>
    <w:p w:rsidR="003870B6" w:rsidRDefault="003870B6" w:rsidP="003870B6">
      <w:pPr>
        <w:jc w:val="left"/>
      </w:pPr>
      <w:r>
        <w:rPr>
          <w:rFonts w:hint="eastAsia"/>
        </w:rPr>
        <w:t>②このように当協会は、旅行者・旅行業者双方に対して「強制権」、「裁定権」を有するものではありません。したがいまして「紛争の解決」実現のためには、双方の「旅行業約款に対する理解」と「歩み寄りの精神」が前提となることをご承知おきください。</w:t>
      </w:r>
    </w:p>
    <w:p w:rsidR="003870B6" w:rsidRDefault="003870B6" w:rsidP="003870B6">
      <w:pPr>
        <w:jc w:val="left"/>
      </w:pPr>
      <w:r>
        <w:rPr>
          <w:rFonts w:hint="eastAsia"/>
        </w:rPr>
        <w:t>なお、当事者双方のご意見が対立したまま、解決の見込みがたたない場合は、当協会の手を離れ、別途法定機関に裁決を委ねることとなります。</w:t>
      </w:r>
    </w:p>
    <w:p w:rsidR="003870B6" w:rsidRDefault="003870B6" w:rsidP="003870B6">
      <w:pPr>
        <w:jc w:val="left"/>
      </w:pPr>
    </w:p>
    <w:p w:rsidR="003870B6" w:rsidRDefault="003870B6" w:rsidP="003870B6">
      <w:pPr>
        <w:jc w:val="left"/>
      </w:pPr>
      <w:r>
        <w:rPr>
          <w:rFonts w:hint="eastAsia"/>
        </w:rPr>
        <w:t>旅行業法第</w:t>
      </w:r>
      <w:r>
        <w:t>22</w:t>
      </w:r>
      <w:r>
        <w:rPr>
          <w:rFonts w:hint="eastAsia"/>
        </w:rPr>
        <w:t>条の</w:t>
      </w:r>
      <w:r>
        <w:t>6</w:t>
      </w:r>
      <w:r>
        <w:rPr>
          <w:rFonts w:hint="eastAsia"/>
        </w:rPr>
        <w:t>‐苦情解決</w:t>
      </w:r>
    </w:p>
    <w:p w:rsidR="003870B6" w:rsidRDefault="003870B6" w:rsidP="003870B6">
      <w:pPr>
        <w:jc w:val="left"/>
      </w:pPr>
    </w:p>
    <w:p w:rsidR="003870B6" w:rsidRDefault="003870B6" w:rsidP="003870B6">
      <w:pPr>
        <w:jc w:val="left"/>
      </w:pPr>
      <w:r>
        <w:rPr>
          <w:rFonts w:hint="eastAsia"/>
        </w:rPr>
        <w:t>１</w:t>
      </w:r>
      <w:r>
        <w:t xml:space="preserve">. </w:t>
      </w:r>
      <w:r>
        <w:rPr>
          <w:rFonts w:hint="eastAsia"/>
        </w:rPr>
        <w:t>旅行業協会は、旅行者又は旅行に関するサービスを提供する者から旅行業者等が取り扱った旅行業務に関する苦情について解決の申出があったときは、その相談に応じ、申出人に必要な助言をし、当該苦情に係る事情を調査するとともに、当該旅行業者</w:t>
      </w:r>
      <w:r w:rsidR="00477E10">
        <w:rPr>
          <w:rFonts w:hint="eastAsia"/>
        </w:rPr>
        <w:t>等</w:t>
      </w:r>
      <w:r>
        <w:rPr>
          <w:rFonts w:hint="eastAsia"/>
        </w:rPr>
        <w:t>に対し当該苦情の内容を通知してその迅速な処理を求めなければならない。</w:t>
      </w:r>
    </w:p>
    <w:p w:rsidR="003870B6" w:rsidRDefault="003870B6" w:rsidP="003870B6">
      <w:pPr>
        <w:jc w:val="left"/>
      </w:pPr>
    </w:p>
    <w:p w:rsidR="003870B6" w:rsidRDefault="003870B6" w:rsidP="003870B6">
      <w:pPr>
        <w:jc w:val="left"/>
      </w:pPr>
      <w:r>
        <w:rPr>
          <w:rFonts w:hint="eastAsia"/>
        </w:rPr>
        <w:t>２</w:t>
      </w:r>
      <w:r>
        <w:t xml:space="preserve">. </w:t>
      </w:r>
      <w:r>
        <w:rPr>
          <w:rFonts w:hint="eastAsia"/>
        </w:rPr>
        <w:t>旅行業協会は、前項の申出に係る苦情の解決について必要があると認めるときは、当該旅行業者等に対し、文書若しくは口頭による説明を求め、又は資料の提出を求めることができる。</w:t>
      </w:r>
    </w:p>
    <w:p w:rsidR="003870B6" w:rsidRDefault="003870B6" w:rsidP="003870B6">
      <w:pPr>
        <w:jc w:val="left"/>
      </w:pPr>
    </w:p>
    <w:p w:rsidR="003870B6" w:rsidRDefault="003870B6" w:rsidP="003870B6">
      <w:pPr>
        <w:jc w:val="left"/>
      </w:pPr>
      <w:r>
        <w:rPr>
          <w:rFonts w:hint="eastAsia"/>
        </w:rPr>
        <w:t>３</w:t>
      </w:r>
      <w:r>
        <w:t xml:space="preserve">. </w:t>
      </w:r>
      <w:r>
        <w:rPr>
          <w:rFonts w:hint="eastAsia"/>
        </w:rPr>
        <w:t>社員</w:t>
      </w:r>
      <w:r>
        <w:t>(</w:t>
      </w:r>
      <w:r>
        <w:rPr>
          <w:rFonts w:hint="eastAsia"/>
        </w:rPr>
        <w:t>協会の会員旅行業者のこと</w:t>
      </w:r>
      <w:r>
        <w:t>)</w:t>
      </w:r>
      <w:r w:rsidR="00477E10">
        <w:rPr>
          <w:rFonts w:hint="eastAsia"/>
        </w:rPr>
        <w:t>は、旅行業協会から前項の規定による求めがあったときは、正当</w:t>
      </w:r>
      <w:r>
        <w:rPr>
          <w:rFonts w:hint="eastAsia"/>
        </w:rPr>
        <w:t>な理由がないのに、これを拒んではならない。</w:t>
      </w:r>
    </w:p>
    <w:p w:rsidR="003870B6" w:rsidRPr="00477E10" w:rsidRDefault="003870B6" w:rsidP="003870B6">
      <w:pPr>
        <w:jc w:val="left"/>
      </w:pPr>
    </w:p>
    <w:p w:rsidR="003870B6" w:rsidRDefault="003870B6" w:rsidP="003870B6">
      <w:pPr>
        <w:jc w:val="left"/>
      </w:pPr>
      <w:r>
        <w:rPr>
          <w:rFonts w:hint="eastAsia"/>
        </w:rPr>
        <w:t>４</w:t>
      </w:r>
      <w:r>
        <w:t xml:space="preserve">. </w:t>
      </w:r>
      <w:r>
        <w:rPr>
          <w:rFonts w:hint="eastAsia"/>
        </w:rPr>
        <w:t>旅行業協会</w:t>
      </w:r>
      <w:r w:rsidR="00477E10">
        <w:rPr>
          <w:rFonts w:hint="eastAsia"/>
        </w:rPr>
        <w:t>は</w:t>
      </w:r>
      <w:r>
        <w:rPr>
          <w:rFonts w:hint="eastAsia"/>
        </w:rPr>
        <w:t>第１項の申出、当該苦情の係る事情及びその解決の結果について社員に周知させなければならない。</w:t>
      </w:r>
    </w:p>
    <w:p w:rsidR="00A422D7" w:rsidRPr="003870B6" w:rsidRDefault="00A422D7" w:rsidP="00A422D7">
      <w:pPr>
        <w:jc w:val="left"/>
      </w:pPr>
      <w:bookmarkStart w:id="0" w:name="_GoBack"/>
      <w:bookmarkEnd w:id="0"/>
    </w:p>
    <w:sectPr w:rsidR="00A422D7" w:rsidRPr="003870B6" w:rsidSect="00A422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B2" w:rsidRDefault="006F12B2" w:rsidP="00A422D7">
      <w:r>
        <w:separator/>
      </w:r>
    </w:p>
  </w:endnote>
  <w:endnote w:type="continuationSeparator" w:id="0">
    <w:p w:rsidR="006F12B2" w:rsidRDefault="006F12B2" w:rsidP="00A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B2" w:rsidRDefault="006F12B2" w:rsidP="00A422D7">
      <w:r>
        <w:separator/>
      </w:r>
    </w:p>
  </w:footnote>
  <w:footnote w:type="continuationSeparator" w:id="0">
    <w:p w:rsidR="006F12B2" w:rsidRDefault="006F12B2" w:rsidP="00A4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82"/>
    <w:rsid w:val="003870B6"/>
    <w:rsid w:val="00477E10"/>
    <w:rsid w:val="00566AE1"/>
    <w:rsid w:val="006F12B2"/>
    <w:rsid w:val="00A422D7"/>
    <w:rsid w:val="00B20D82"/>
    <w:rsid w:val="00B726BA"/>
    <w:rsid w:val="00E8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D7"/>
    <w:pPr>
      <w:tabs>
        <w:tab w:val="center" w:pos="4252"/>
        <w:tab w:val="right" w:pos="8504"/>
      </w:tabs>
      <w:snapToGrid w:val="0"/>
    </w:pPr>
  </w:style>
  <w:style w:type="character" w:customStyle="1" w:styleId="a4">
    <w:name w:val="ヘッダー (文字)"/>
    <w:basedOn w:val="a0"/>
    <w:link w:val="a3"/>
    <w:uiPriority w:val="99"/>
    <w:rsid w:val="00A422D7"/>
  </w:style>
  <w:style w:type="paragraph" w:styleId="a5">
    <w:name w:val="footer"/>
    <w:basedOn w:val="a"/>
    <w:link w:val="a6"/>
    <w:uiPriority w:val="99"/>
    <w:unhideWhenUsed/>
    <w:rsid w:val="00A422D7"/>
    <w:pPr>
      <w:tabs>
        <w:tab w:val="center" w:pos="4252"/>
        <w:tab w:val="right" w:pos="8504"/>
      </w:tabs>
      <w:snapToGrid w:val="0"/>
    </w:pPr>
  </w:style>
  <w:style w:type="character" w:customStyle="1" w:styleId="a6">
    <w:name w:val="フッター (文字)"/>
    <w:basedOn w:val="a0"/>
    <w:link w:val="a5"/>
    <w:uiPriority w:val="99"/>
    <w:rsid w:val="00A422D7"/>
  </w:style>
  <w:style w:type="paragraph" w:styleId="a7">
    <w:name w:val="Date"/>
    <w:basedOn w:val="a"/>
    <w:next w:val="a"/>
    <w:link w:val="a8"/>
    <w:uiPriority w:val="99"/>
    <w:semiHidden/>
    <w:unhideWhenUsed/>
    <w:rsid w:val="00A422D7"/>
  </w:style>
  <w:style w:type="character" w:customStyle="1" w:styleId="a8">
    <w:name w:val="日付 (文字)"/>
    <w:basedOn w:val="a0"/>
    <w:link w:val="a7"/>
    <w:uiPriority w:val="99"/>
    <w:semiHidden/>
    <w:rsid w:val="00A42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D7"/>
    <w:pPr>
      <w:tabs>
        <w:tab w:val="center" w:pos="4252"/>
        <w:tab w:val="right" w:pos="8504"/>
      </w:tabs>
      <w:snapToGrid w:val="0"/>
    </w:pPr>
  </w:style>
  <w:style w:type="character" w:customStyle="1" w:styleId="a4">
    <w:name w:val="ヘッダー (文字)"/>
    <w:basedOn w:val="a0"/>
    <w:link w:val="a3"/>
    <w:uiPriority w:val="99"/>
    <w:rsid w:val="00A422D7"/>
  </w:style>
  <w:style w:type="paragraph" w:styleId="a5">
    <w:name w:val="footer"/>
    <w:basedOn w:val="a"/>
    <w:link w:val="a6"/>
    <w:uiPriority w:val="99"/>
    <w:unhideWhenUsed/>
    <w:rsid w:val="00A422D7"/>
    <w:pPr>
      <w:tabs>
        <w:tab w:val="center" w:pos="4252"/>
        <w:tab w:val="right" w:pos="8504"/>
      </w:tabs>
      <w:snapToGrid w:val="0"/>
    </w:pPr>
  </w:style>
  <w:style w:type="character" w:customStyle="1" w:styleId="a6">
    <w:name w:val="フッター (文字)"/>
    <w:basedOn w:val="a0"/>
    <w:link w:val="a5"/>
    <w:uiPriority w:val="99"/>
    <w:rsid w:val="00A422D7"/>
  </w:style>
  <w:style w:type="paragraph" w:styleId="a7">
    <w:name w:val="Date"/>
    <w:basedOn w:val="a"/>
    <w:next w:val="a"/>
    <w:link w:val="a8"/>
    <w:uiPriority w:val="99"/>
    <w:semiHidden/>
    <w:unhideWhenUsed/>
    <w:rsid w:val="00A422D7"/>
  </w:style>
  <w:style w:type="character" w:customStyle="1" w:styleId="a8">
    <w:name w:val="日付 (文字)"/>
    <w:basedOn w:val="a0"/>
    <w:link w:val="a7"/>
    <w:uiPriority w:val="99"/>
    <w:semiHidden/>
    <w:rsid w:val="00A4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5</cp:revision>
  <dcterms:created xsi:type="dcterms:W3CDTF">2015-06-22T05:37:00Z</dcterms:created>
  <dcterms:modified xsi:type="dcterms:W3CDTF">2015-06-26T02:18:00Z</dcterms:modified>
</cp:coreProperties>
</file>