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12" w:rsidRPr="007C3F2F" w:rsidRDefault="002D1DFD" w:rsidP="001D3E12">
      <w:pPr>
        <w:jc w:val="center"/>
        <w:rPr>
          <w:rFonts w:asciiTheme="majorEastAsia" w:eastAsiaTheme="majorEastAsia" w:hAnsiTheme="majorEastAsia"/>
          <w:b/>
          <w:sz w:val="24"/>
          <w:szCs w:val="24"/>
        </w:rPr>
      </w:pPr>
      <w:r w:rsidRPr="007C3F2F">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59264" behindDoc="0" locked="0" layoutInCell="1" allowOverlap="1" wp14:anchorId="0BFFBCB9" wp14:editId="6CF7BE4D">
                <wp:simplePos x="0" y="0"/>
                <wp:positionH relativeFrom="column">
                  <wp:posOffset>4942205</wp:posOffset>
                </wp:positionH>
                <wp:positionV relativeFrom="paragraph">
                  <wp:posOffset>-389255</wp:posOffset>
                </wp:positionV>
                <wp:extent cx="695325" cy="291465"/>
                <wp:effectExtent l="0" t="0" r="2857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2D1DFD" w:rsidRDefault="0013729E"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89.15pt;margin-top:-30.65pt;width:54.75pt;height: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">
                <v:textbox style="mso-fit-shape-to-text:t">
                  <w:txbxContent>
                    <w:p w:rsidR="002D1DFD" w:rsidRDefault="0013729E" w:rsidP="002D1DFD">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v:textbox>
              </v:shape>
            </w:pict>
          </mc:Fallback>
        </mc:AlternateContent>
      </w:r>
      <w:r w:rsidR="001D3E12" w:rsidRPr="007C3F2F">
        <w:rPr>
          <w:rFonts w:asciiTheme="majorEastAsia" w:eastAsiaTheme="majorEastAsia" w:hAnsiTheme="majorEastAsia" w:hint="eastAsia"/>
          <w:b/>
          <w:sz w:val="24"/>
          <w:szCs w:val="24"/>
        </w:rPr>
        <w:t>「障害を理由とする差別の解消の推進に関する法律の制定を踏まえた大阪府における障がいを理由とする差別の解消に向けた取組みについて（提言）」</w:t>
      </w:r>
      <w:r w:rsidR="00735300" w:rsidRPr="007C3F2F">
        <w:rPr>
          <w:rFonts w:asciiTheme="majorEastAsia" w:eastAsiaTheme="majorEastAsia" w:hAnsiTheme="majorEastAsia" w:hint="eastAsia"/>
          <w:b/>
          <w:sz w:val="24"/>
          <w:szCs w:val="24"/>
        </w:rPr>
        <w:t>関係部分の</w:t>
      </w:r>
      <w:r w:rsidR="001D3E12" w:rsidRPr="007C3F2F">
        <w:rPr>
          <w:rFonts w:asciiTheme="majorEastAsia" w:eastAsiaTheme="majorEastAsia" w:hAnsiTheme="majorEastAsia" w:hint="eastAsia"/>
          <w:b/>
          <w:sz w:val="24"/>
          <w:szCs w:val="24"/>
        </w:rPr>
        <w:t>概要</w:t>
      </w:r>
    </w:p>
    <w:p w:rsidR="001D3E12" w:rsidRDefault="001D3E12">
      <w:pPr>
        <w:rPr>
          <w:rFonts w:asciiTheme="majorEastAsia" w:eastAsiaTheme="majorEastAsia" w:hAnsiTheme="majorEastAsia"/>
        </w:rPr>
      </w:pPr>
    </w:p>
    <w:p w:rsidR="00CB2540" w:rsidRPr="007C3F2F" w:rsidRDefault="00CB2540">
      <w:pPr>
        <w:rPr>
          <w:rFonts w:asciiTheme="majorEastAsia" w:eastAsiaTheme="majorEastAsia" w:hAnsiTheme="majorEastAsia"/>
          <w:b/>
          <w:sz w:val="24"/>
          <w:szCs w:val="24"/>
        </w:rPr>
      </w:pPr>
      <w:r w:rsidRPr="007C3F2F">
        <w:rPr>
          <w:rFonts w:asciiTheme="majorEastAsia" w:eastAsiaTheme="majorEastAsia" w:hAnsiTheme="majorEastAsia" w:hint="eastAsia"/>
          <w:b/>
          <w:sz w:val="24"/>
          <w:szCs w:val="24"/>
        </w:rPr>
        <w:t>１　取組みの</w:t>
      </w:r>
      <w:r w:rsidR="007C3F2F" w:rsidRPr="007C3F2F">
        <w:rPr>
          <w:rFonts w:asciiTheme="majorEastAsia" w:eastAsiaTheme="majorEastAsia" w:hAnsiTheme="majorEastAsia" w:hint="eastAsia"/>
          <w:b/>
          <w:sz w:val="24"/>
          <w:szCs w:val="24"/>
        </w:rPr>
        <w:t>基本理念</w:t>
      </w:r>
    </w:p>
    <w:p w:rsidR="007C3F2F" w:rsidRDefault="007C3F2F">
      <w:pPr>
        <w:rPr>
          <w:rFonts w:asciiTheme="majorEastAsia" w:eastAsiaTheme="majorEastAsia" w:hAnsiTheme="majorEastAsia"/>
        </w:rPr>
      </w:pPr>
      <w:r>
        <w:rPr>
          <w:rFonts w:asciiTheme="majorEastAsia" w:eastAsiaTheme="majorEastAsia" w:hAnsiTheme="majorEastAsia" w:hint="eastAsia"/>
        </w:rPr>
        <w:t xml:space="preserve">　</w:t>
      </w:r>
      <w:r w:rsidR="0013729E">
        <w:rPr>
          <w:rFonts w:asciiTheme="majorEastAsia" w:eastAsiaTheme="majorEastAsia" w:hAnsiTheme="majorEastAsia" w:hint="eastAsia"/>
        </w:rPr>
        <w:t>障害者権利条約、障害者差別解消法等の趣旨を踏まえ、広域自治体として、障がいを理由とする差別の解消に向けた取組みを推進するとともに、もって、共生社会の実現を目指す。</w:t>
      </w:r>
    </w:p>
    <w:p w:rsidR="007C3F2F" w:rsidRDefault="007C3F2F">
      <w:pPr>
        <w:rPr>
          <w:rFonts w:asciiTheme="majorEastAsia" w:eastAsiaTheme="majorEastAsia" w:hAnsiTheme="majorEastAsia"/>
        </w:rPr>
      </w:pPr>
    </w:p>
    <w:p w:rsidR="007C3F2F" w:rsidRPr="007C3F2F" w:rsidRDefault="007C3F2F">
      <w:pPr>
        <w:rPr>
          <w:rFonts w:asciiTheme="majorEastAsia" w:eastAsiaTheme="majorEastAsia" w:hAnsiTheme="majorEastAsia"/>
          <w:b/>
          <w:sz w:val="24"/>
          <w:szCs w:val="24"/>
        </w:rPr>
      </w:pPr>
      <w:r w:rsidRPr="007C3F2F">
        <w:rPr>
          <w:rFonts w:asciiTheme="majorEastAsia" w:eastAsiaTheme="majorEastAsia" w:hAnsiTheme="majorEastAsia" w:hint="eastAsia"/>
          <w:b/>
          <w:sz w:val="24"/>
          <w:szCs w:val="24"/>
        </w:rPr>
        <w:t>２　取組みの原則</w:t>
      </w:r>
    </w:p>
    <w:p w:rsidR="007C3F2F" w:rsidRDefault="0013729E">
      <w:pPr>
        <w:rPr>
          <w:rFonts w:asciiTheme="majorEastAsia" w:eastAsiaTheme="majorEastAsia" w:hAnsiTheme="majorEastAsia" w:hint="eastAsia"/>
        </w:rPr>
      </w:pPr>
      <w:r>
        <w:rPr>
          <w:rFonts w:asciiTheme="majorEastAsia" w:eastAsiaTheme="majorEastAsia" w:hAnsiTheme="majorEastAsia" w:hint="eastAsia"/>
        </w:rPr>
        <w:t xml:space="preserve">　基本理念に基づき、差別解消の取組みを、広く府民の理解を得ながら行っていくため、以下の事項を原則とする。</w:t>
      </w:r>
    </w:p>
    <w:p w:rsidR="0013729E" w:rsidRDefault="0013729E">
      <w:pPr>
        <w:rPr>
          <w:rFonts w:asciiTheme="majorEastAsia" w:eastAsiaTheme="majorEastAsia" w:hAnsiTheme="majorEastAsia" w:hint="eastAsia"/>
        </w:rPr>
      </w:pPr>
      <w:r>
        <w:rPr>
          <w:rFonts w:asciiTheme="majorEastAsia" w:eastAsiaTheme="majorEastAsia" w:hAnsiTheme="majorEastAsia" w:hint="eastAsia"/>
        </w:rPr>
        <w:t>（１）障がい者は地域社会で共に暮らす一員であること</w:t>
      </w:r>
    </w:p>
    <w:p w:rsidR="0013729E" w:rsidRDefault="0013729E">
      <w:pPr>
        <w:rPr>
          <w:rFonts w:asciiTheme="majorEastAsia" w:eastAsiaTheme="majorEastAsia" w:hAnsiTheme="majorEastAsia" w:hint="eastAsia"/>
        </w:rPr>
      </w:pPr>
      <w:r>
        <w:rPr>
          <w:rFonts w:asciiTheme="majorEastAsia" w:eastAsiaTheme="majorEastAsia" w:hAnsiTheme="majorEastAsia" w:hint="eastAsia"/>
        </w:rPr>
        <w:t>（２）障がい理解を深めることがもっとも重要な、かつ基礎となる取組みであること</w:t>
      </w:r>
    </w:p>
    <w:p w:rsidR="0013729E" w:rsidRDefault="0013729E" w:rsidP="0013729E">
      <w:pPr>
        <w:ind w:left="567" w:hangingChars="270" w:hanging="567"/>
        <w:rPr>
          <w:rFonts w:asciiTheme="majorEastAsia" w:eastAsiaTheme="majorEastAsia" w:hAnsiTheme="majorEastAsia"/>
        </w:rPr>
      </w:pPr>
      <w:r>
        <w:rPr>
          <w:rFonts w:asciiTheme="majorEastAsia" w:eastAsiaTheme="majorEastAsia" w:hAnsiTheme="majorEastAsia" w:hint="eastAsia"/>
        </w:rPr>
        <w:t>（３）これまでの先進的な取組みを継承しつつ、法的整備を含む現状を踏まえて、府ならではの取組みを行うこと</w:t>
      </w:r>
    </w:p>
    <w:p w:rsidR="00CB2540" w:rsidRDefault="0013729E">
      <w:pPr>
        <w:rPr>
          <w:rFonts w:asciiTheme="majorEastAsia" w:eastAsiaTheme="majorEastAsia" w:hAnsiTheme="majorEastAsia" w:hint="eastAsia"/>
        </w:rPr>
      </w:pPr>
      <w:r>
        <w:rPr>
          <w:rFonts w:asciiTheme="majorEastAsia" w:eastAsiaTheme="majorEastAsia" w:hAnsiTheme="majorEastAsia" w:hint="eastAsia"/>
        </w:rPr>
        <w:t>（４）府、市町村、府民がそれぞれの役割の下に相互に連携しつつ、取組みを行うこと</w:t>
      </w:r>
    </w:p>
    <w:p w:rsidR="0013729E" w:rsidRDefault="0013729E">
      <w:pPr>
        <w:rPr>
          <w:rFonts w:asciiTheme="majorEastAsia" w:eastAsiaTheme="majorEastAsia" w:hAnsiTheme="majorEastAsia" w:hint="eastAsia"/>
        </w:rPr>
      </w:pPr>
      <w:r>
        <w:rPr>
          <w:rFonts w:asciiTheme="majorEastAsia" w:eastAsiaTheme="majorEastAsia" w:hAnsiTheme="majorEastAsia" w:hint="eastAsia"/>
        </w:rPr>
        <w:t>（５）広域自治体として、積極的に広域的な仕組みを整備すること</w:t>
      </w:r>
      <w:bookmarkStart w:id="0" w:name="_GoBack"/>
      <w:bookmarkEnd w:id="0"/>
    </w:p>
    <w:p w:rsidR="0013729E" w:rsidRDefault="0013729E">
      <w:pPr>
        <w:rPr>
          <w:rFonts w:asciiTheme="majorEastAsia" w:eastAsiaTheme="majorEastAsia" w:hAnsiTheme="majorEastAsia" w:hint="eastAsia"/>
        </w:rPr>
      </w:pPr>
      <w:r>
        <w:rPr>
          <w:rFonts w:asciiTheme="majorEastAsia" w:eastAsiaTheme="majorEastAsia" w:hAnsiTheme="majorEastAsia" w:hint="eastAsia"/>
        </w:rPr>
        <w:t>（６）取組み内容を定期的に検証し、改善を図ること</w:t>
      </w:r>
    </w:p>
    <w:p w:rsidR="0013729E" w:rsidRDefault="0013729E">
      <w:pPr>
        <w:rPr>
          <w:rFonts w:asciiTheme="majorEastAsia" w:eastAsiaTheme="majorEastAsia" w:hAnsiTheme="majorEastAsia"/>
        </w:rPr>
      </w:pPr>
    </w:p>
    <w:p w:rsidR="001D3E12" w:rsidRPr="001D3E12" w:rsidRDefault="007C3F2F" w:rsidP="001D3E12">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D3E12" w:rsidRPr="001D3E12">
        <w:rPr>
          <w:rFonts w:asciiTheme="majorEastAsia" w:eastAsiaTheme="majorEastAsia" w:hAnsiTheme="majorEastAsia" w:hint="eastAsia"/>
          <w:b/>
          <w:sz w:val="24"/>
          <w:szCs w:val="24"/>
        </w:rPr>
        <w:t xml:space="preserve">　取組みの３本柱</w:t>
      </w:r>
    </w:p>
    <w:p w:rsidR="001D3E12" w:rsidRPr="001D3E12" w:rsidRDefault="001D3E12" w:rsidP="001D3E12">
      <w:pPr>
        <w:rPr>
          <w:rFonts w:asciiTheme="majorEastAsia" w:eastAsiaTheme="majorEastAsia" w:hAnsiTheme="majorEastAsia"/>
        </w:rPr>
      </w:pPr>
      <w:r w:rsidRPr="001D3E12">
        <w:rPr>
          <w:rFonts w:asciiTheme="majorEastAsia" w:eastAsiaTheme="majorEastAsia" w:hAnsiTheme="majorEastAsia" w:hint="eastAsia"/>
        </w:rPr>
        <w:t xml:space="preserve">　</w:t>
      </w:r>
      <w:r w:rsidR="0013729E">
        <w:rPr>
          <w:rFonts w:asciiTheme="majorEastAsia" w:eastAsiaTheme="majorEastAsia" w:hAnsiTheme="majorEastAsia" w:hint="eastAsia"/>
        </w:rPr>
        <w:t>基本理念及び原則を踏まえ、</w:t>
      </w:r>
      <w:r w:rsidRPr="001D3E12">
        <w:rPr>
          <w:rFonts w:asciiTheme="majorEastAsia" w:eastAsiaTheme="majorEastAsia" w:hAnsiTheme="majorEastAsia" w:hint="eastAsia"/>
        </w:rPr>
        <w:t>以下の３つを柱として、障がいを理由とする差別の解消に向けた取組みを行う。</w:t>
      </w:r>
    </w:p>
    <w:p w:rsidR="001D3E12" w:rsidRDefault="001D3E12" w:rsidP="001D3E12">
      <w:pPr>
        <w:rPr>
          <w:rFonts w:asciiTheme="majorEastAsia" w:eastAsiaTheme="majorEastAsia" w:hAnsiTheme="majorEastAsia"/>
        </w:rPr>
      </w:pPr>
      <w:r>
        <w:rPr>
          <w:rFonts w:asciiTheme="majorEastAsia" w:eastAsiaTheme="majorEastAsia" w:hAnsiTheme="majorEastAsia" w:hint="eastAsia"/>
        </w:rPr>
        <w:t>（</w:t>
      </w:r>
      <w:r w:rsidRPr="001D3E12">
        <w:rPr>
          <w:rFonts w:asciiTheme="majorEastAsia" w:eastAsiaTheme="majorEastAsia" w:hAnsiTheme="majorEastAsia" w:hint="eastAsia"/>
        </w:rPr>
        <w:t>１）何が差別に当たるのかについて、府民共通の物差しとなる「ガイドラインの策定」</w:t>
      </w:r>
    </w:p>
    <w:p w:rsidR="001D3E12" w:rsidRDefault="001D3E12" w:rsidP="001D3E12">
      <w:pPr>
        <w:ind w:firstLineChars="100" w:firstLine="210"/>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平成２６年度内を目途に、障がいを理由とする差別の内容や望ましい合理的配慮の事例をわ</w:t>
      </w:r>
      <w:r w:rsidR="00192F2D">
        <w:rPr>
          <w:rFonts w:ascii="ＭＳ ゴシック" w:eastAsia="ＭＳ ゴシック" w:hAnsi="ＭＳ ゴシック" w:cs="Times New Roman" w:hint="eastAsia"/>
          <w:szCs w:val="21"/>
        </w:rPr>
        <w:t>かりやすく示し、府民共通の物差しとなるガイドラインを策定する</w:t>
      </w:r>
      <w:r w:rsidRPr="00AF5690">
        <w:rPr>
          <w:rFonts w:ascii="ＭＳ ゴシック" w:eastAsia="ＭＳ ゴシック" w:hAnsi="ＭＳ ゴシック" w:cs="Times New Roman" w:hint="eastAsia"/>
          <w:szCs w:val="21"/>
        </w:rPr>
        <w:t>。</w:t>
      </w:r>
    </w:p>
    <w:p w:rsidR="001D3E12" w:rsidRPr="00192F2D" w:rsidRDefault="001D3E12" w:rsidP="001D3E12">
      <w:pPr>
        <w:rPr>
          <w:rFonts w:asciiTheme="majorEastAsia" w:eastAsiaTheme="majorEastAsia" w:hAnsiTheme="majorEastAsia"/>
        </w:rPr>
      </w:pPr>
    </w:p>
    <w:p w:rsidR="001D3E12" w:rsidRDefault="001D3E12" w:rsidP="001D3E12">
      <w:pPr>
        <w:rPr>
          <w:rFonts w:asciiTheme="majorEastAsia" w:eastAsiaTheme="majorEastAsia" w:hAnsiTheme="majorEastAsia"/>
        </w:rPr>
      </w:pPr>
      <w:r w:rsidRPr="001D3E12">
        <w:rPr>
          <w:rFonts w:asciiTheme="majorEastAsia" w:eastAsiaTheme="majorEastAsia" w:hAnsiTheme="majorEastAsia" w:hint="eastAsia"/>
        </w:rPr>
        <w:t>（２）障がいを理由とする差別に関する「相談、紛争の防止・解決の体制整備」</w:t>
      </w:r>
    </w:p>
    <w:p w:rsidR="001D3E12" w:rsidRPr="001D3E12" w:rsidRDefault="001D3E12" w:rsidP="001D3E12">
      <w:pPr>
        <w:ind w:firstLineChars="100" w:firstLine="210"/>
        <w:rPr>
          <w:rFonts w:asciiTheme="majorEastAsia" w:eastAsiaTheme="majorEastAsia" w:hAnsiTheme="majorEastAsia"/>
        </w:rPr>
      </w:pPr>
      <w:r w:rsidRPr="00AF5690">
        <w:rPr>
          <w:rFonts w:ascii="ＭＳ ゴシック" w:eastAsia="ＭＳ ゴシック" w:hAnsi="ＭＳ ゴシック" w:cs="Times New Roman" w:hint="eastAsia"/>
          <w:szCs w:val="21"/>
        </w:rPr>
        <w:t>既存の相談機関・相談事業を活用していくことを基本としつつも、障がいを理由とする差別に関して、第三者的な立場</w:t>
      </w:r>
      <w:r w:rsidR="00192F2D">
        <w:rPr>
          <w:rFonts w:ascii="ＭＳ ゴシック" w:eastAsia="ＭＳ ゴシック" w:hAnsi="ＭＳ ゴシック" w:cs="Times New Roman" w:hint="eastAsia"/>
          <w:szCs w:val="21"/>
        </w:rPr>
        <w:t>で、相談、紛争の防止・解決を行うための府独自の体制整備を図る</w:t>
      </w:r>
      <w:r w:rsidRPr="00AF5690">
        <w:rPr>
          <w:rFonts w:ascii="ＭＳ ゴシック" w:eastAsia="ＭＳ ゴシック" w:hAnsi="ＭＳ ゴシック" w:cs="Times New Roman" w:hint="eastAsia"/>
          <w:szCs w:val="21"/>
        </w:rPr>
        <w:t>。</w:t>
      </w:r>
    </w:p>
    <w:p w:rsidR="001D3E12" w:rsidRDefault="001D3E12" w:rsidP="001D3E12">
      <w:pPr>
        <w:rPr>
          <w:rFonts w:asciiTheme="majorEastAsia" w:eastAsiaTheme="majorEastAsia" w:hAnsiTheme="majorEastAsia"/>
        </w:rPr>
      </w:pPr>
    </w:p>
    <w:p w:rsidR="001D3E12" w:rsidRPr="001D3E12" w:rsidRDefault="001D3E12" w:rsidP="001D3E12">
      <w:pPr>
        <w:rPr>
          <w:rFonts w:asciiTheme="majorEastAsia" w:eastAsiaTheme="majorEastAsia" w:hAnsiTheme="majorEastAsia"/>
        </w:rPr>
      </w:pPr>
      <w:r w:rsidRPr="001D3E12">
        <w:rPr>
          <w:rFonts w:asciiTheme="majorEastAsia" w:eastAsiaTheme="majorEastAsia" w:hAnsiTheme="majorEastAsia" w:hint="eastAsia"/>
        </w:rPr>
        <w:t>（３）障がいや障がい者に対する理解を深めるための「啓発活動の促進」</w:t>
      </w:r>
    </w:p>
    <w:p w:rsidR="001D3E12" w:rsidRDefault="001D3E12" w:rsidP="001D3E12">
      <w:pPr>
        <w:ind w:firstLineChars="100" w:firstLine="210"/>
        <w:rPr>
          <w:rFonts w:asciiTheme="majorEastAsia" w:eastAsiaTheme="majorEastAsia" w:hAnsiTheme="majorEastAsia"/>
        </w:rPr>
      </w:pPr>
      <w:r w:rsidRPr="00AF5690">
        <w:rPr>
          <w:rFonts w:ascii="ＭＳ ゴシック" w:eastAsia="ＭＳ ゴシック" w:hAnsi="ＭＳ ゴシック" w:cs="Times New Roman" w:hint="eastAsia"/>
          <w:szCs w:val="21"/>
        </w:rPr>
        <w:t>ガイドラインの周知とあわせて、府の様々な取組みを普及啓発することをはじめ、共生社</w:t>
      </w:r>
      <w:r w:rsidR="00192F2D">
        <w:rPr>
          <w:rFonts w:ascii="ＭＳ ゴシック" w:eastAsia="ＭＳ ゴシック" w:hAnsi="ＭＳ ゴシック" w:cs="Times New Roman" w:hint="eastAsia"/>
          <w:szCs w:val="21"/>
        </w:rPr>
        <w:t>会実現のため、広く障がい理解を深めるための啓発活動を促進する</w:t>
      </w:r>
      <w:r w:rsidRPr="00AF5690">
        <w:rPr>
          <w:rFonts w:ascii="ＭＳ ゴシック" w:eastAsia="ＭＳ ゴシック" w:hAnsi="ＭＳ ゴシック" w:cs="Times New Roman" w:hint="eastAsia"/>
          <w:szCs w:val="21"/>
        </w:rPr>
        <w:t>。</w:t>
      </w:r>
    </w:p>
    <w:p w:rsidR="001D3E12" w:rsidRDefault="001D3E12">
      <w:pPr>
        <w:rPr>
          <w:rFonts w:asciiTheme="majorEastAsia" w:eastAsiaTheme="majorEastAsia" w:hAnsiTheme="majorEastAsia"/>
        </w:rPr>
      </w:pPr>
    </w:p>
    <w:p w:rsidR="001D3E12" w:rsidRPr="001D3E12" w:rsidRDefault="007C3F2F">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1D3E12" w:rsidRPr="001D3E12">
        <w:rPr>
          <w:rFonts w:asciiTheme="majorEastAsia" w:eastAsiaTheme="majorEastAsia" w:hAnsiTheme="majorEastAsia" w:hint="eastAsia"/>
          <w:b/>
          <w:sz w:val="24"/>
          <w:szCs w:val="24"/>
        </w:rPr>
        <w:t xml:space="preserve">　相談、紛争の防止・解決の体制整備のあり方</w:t>
      </w:r>
    </w:p>
    <w:p w:rsidR="001D3E12" w:rsidRDefault="001D3E12" w:rsidP="001D3E12">
      <w:pPr>
        <w:rPr>
          <w:rFonts w:asciiTheme="majorEastAsia" w:eastAsiaTheme="majorEastAsia" w:hAnsiTheme="majorEastAsia"/>
        </w:rPr>
      </w:pPr>
      <w:r>
        <w:rPr>
          <w:rFonts w:asciiTheme="majorEastAsia" w:eastAsiaTheme="majorEastAsia" w:hAnsiTheme="majorEastAsia" w:hint="eastAsia"/>
        </w:rPr>
        <w:t>（１）</w:t>
      </w:r>
      <w:r w:rsidRPr="001D3E12">
        <w:rPr>
          <w:rFonts w:asciiTheme="majorEastAsia" w:eastAsiaTheme="majorEastAsia" w:hAnsiTheme="majorEastAsia" w:hint="eastAsia"/>
        </w:rPr>
        <w:t>府における体制整備</w:t>
      </w:r>
    </w:p>
    <w:p w:rsidR="001D3E12" w:rsidRDefault="001D3E12" w:rsidP="001D3E12">
      <w:pPr>
        <w:ind w:firstLineChars="100" w:firstLine="210"/>
        <w:rPr>
          <w:rFonts w:asciiTheme="majorEastAsia" w:eastAsiaTheme="majorEastAsia" w:hAnsiTheme="majorEastAsia"/>
        </w:rPr>
      </w:pPr>
      <w:r w:rsidRPr="001D3E12">
        <w:rPr>
          <w:rFonts w:asciiTheme="majorEastAsia" w:eastAsiaTheme="majorEastAsia" w:hAnsiTheme="majorEastAsia" w:hint="eastAsia"/>
        </w:rPr>
        <w:t>府・市町村の適切な役割分担のもと、府は広域的な立場から、市町村等地域の相談活動を支援する仕組みやより専門的・中立的な立場から地域での解決が困難な事案に対応する仕組みを講じる。</w:t>
      </w:r>
    </w:p>
    <w:p w:rsidR="0013179C" w:rsidRDefault="0013179C" w:rsidP="0013179C">
      <w:pPr>
        <w:rPr>
          <w:rFonts w:asciiTheme="majorEastAsia" w:eastAsiaTheme="majorEastAsia" w:hAnsiTheme="majorEastAsia"/>
        </w:rPr>
      </w:pPr>
    </w:p>
    <w:p w:rsidR="0013179C" w:rsidRDefault="0013179C" w:rsidP="0013179C">
      <w:pPr>
        <w:pStyle w:val="ac"/>
        <w:numPr>
          <w:ilvl w:val="0"/>
          <w:numId w:val="4"/>
        </w:numPr>
        <w:ind w:leftChars="0"/>
        <w:rPr>
          <w:rFonts w:asciiTheme="majorEastAsia" w:eastAsiaTheme="majorEastAsia" w:hAnsiTheme="majorEastAsia"/>
        </w:rPr>
      </w:pPr>
      <w:r>
        <w:rPr>
          <w:rFonts w:asciiTheme="majorEastAsia" w:eastAsiaTheme="majorEastAsia" w:hAnsiTheme="majorEastAsia" w:hint="eastAsia"/>
        </w:rPr>
        <w:t>障害者差別解消法における基本的な考え方</w:t>
      </w:r>
    </w:p>
    <w:p w:rsidR="0013179C" w:rsidRPr="0013179C" w:rsidRDefault="0013179C" w:rsidP="0013179C">
      <w:pPr>
        <w:pStyle w:val="ac"/>
        <w:ind w:leftChars="0" w:left="360"/>
        <w:rPr>
          <w:rFonts w:asciiTheme="majorEastAsia" w:eastAsiaTheme="majorEastAsia" w:hAnsiTheme="majorEastAsia"/>
        </w:rPr>
      </w:pPr>
      <w:r>
        <w:rPr>
          <w:rFonts w:asciiTheme="majorEastAsia" w:eastAsiaTheme="majorEastAsia" w:hAnsiTheme="majorEastAsia" w:hint="eastAsia"/>
        </w:rPr>
        <w:t>新たな機関は設置せず、既存の機関等の活用・充実を図る。</w:t>
      </w:r>
    </w:p>
    <w:p w:rsidR="001D3E12" w:rsidRPr="001D3E12" w:rsidRDefault="001D3E12" w:rsidP="001D3E12">
      <w:pPr>
        <w:ind w:firstLineChars="100" w:firstLine="210"/>
        <w:rPr>
          <w:rFonts w:asciiTheme="majorEastAsia" w:eastAsiaTheme="majorEastAsia" w:hAnsiTheme="majorEastAsia"/>
        </w:rPr>
      </w:pPr>
    </w:p>
    <w:p w:rsidR="001D3E12" w:rsidRDefault="001D3E12" w:rsidP="001D3E12">
      <w:pPr>
        <w:rPr>
          <w:rFonts w:asciiTheme="majorEastAsia" w:eastAsiaTheme="majorEastAsia" w:hAnsiTheme="majorEastAsia"/>
        </w:rPr>
      </w:pPr>
      <w:r w:rsidRPr="001D3E12">
        <w:rPr>
          <w:rFonts w:asciiTheme="majorEastAsia" w:eastAsiaTheme="majorEastAsia" w:hAnsiTheme="majorEastAsia" w:hint="eastAsia"/>
          <w:bCs/>
        </w:rPr>
        <w:t>（２）</w:t>
      </w:r>
      <w:r w:rsidRPr="001D3E12">
        <w:rPr>
          <w:rFonts w:asciiTheme="majorEastAsia" w:eastAsiaTheme="majorEastAsia" w:hAnsiTheme="majorEastAsia" w:hint="eastAsia"/>
        </w:rPr>
        <w:t>地域の相談活動を支援する仕組み</w:t>
      </w:r>
    </w:p>
    <w:p w:rsidR="001D3E12" w:rsidRDefault="001D3E12" w:rsidP="001D3E12">
      <w:pPr>
        <w:ind w:firstLineChars="100" w:firstLine="210"/>
        <w:rPr>
          <w:rFonts w:asciiTheme="majorEastAsia" w:eastAsiaTheme="majorEastAsia" w:hAnsiTheme="majorEastAsia"/>
        </w:rPr>
      </w:pPr>
      <w:r w:rsidRPr="001D3E12">
        <w:rPr>
          <w:rFonts w:asciiTheme="majorEastAsia" w:eastAsiaTheme="majorEastAsia" w:hAnsiTheme="majorEastAsia" w:hint="eastAsia"/>
        </w:rPr>
        <w:t>専門性を有する人材</w:t>
      </w:r>
      <w:r w:rsidR="0013179C">
        <w:rPr>
          <w:rFonts w:asciiTheme="majorEastAsia" w:eastAsiaTheme="majorEastAsia" w:hAnsiTheme="majorEastAsia" w:hint="eastAsia"/>
        </w:rPr>
        <w:t>（広域専門相談員）</w:t>
      </w:r>
      <w:r w:rsidRPr="001D3E12">
        <w:rPr>
          <w:rFonts w:asciiTheme="majorEastAsia" w:eastAsiaTheme="majorEastAsia" w:hAnsiTheme="majorEastAsia" w:hint="eastAsia"/>
        </w:rPr>
        <w:t>を府に配置し、困難事案の助言や調整等を行い、相談事案の解決を図る。個別の相談事案の内容に応じて、様々な分野等に対応した、より専門性の高い人材の活用等も検討する。</w:t>
      </w:r>
    </w:p>
    <w:p w:rsidR="0013179C" w:rsidRDefault="0013179C" w:rsidP="0013179C">
      <w:pPr>
        <w:rPr>
          <w:rFonts w:asciiTheme="majorEastAsia" w:eastAsiaTheme="majorEastAsia" w:hAnsiTheme="majorEastAsia"/>
        </w:rPr>
      </w:pPr>
    </w:p>
    <w:p w:rsidR="0013179C" w:rsidRDefault="0013179C" w:rsidP="0013179C">
      <w:pPr>
        <w:pStyle w:val="ac"/>
        <w:numPr>
          <w:ilvl w:val="0"/>
          <w:numId w:val="3"/>
        </w:numPr>
        <w:ind w:leftChars="0"/>
        <w:rPr>
          <w:rFonts w:asciiTheme="majorEastAsia" w:eastAsiaTheme="majorEastAsia" w:hAnsiTheme="majorEastAsia"/>
        </w:rPr>
      </w:pPr>
      <w:r>
        <w:rPr>
          <w:rFonts w:asciiTheme="majorEastAsia" w:eastAsiaTheme="majorEastAsia" w:hAnsiTheme="majorEastAsia" w:hint="eastAsia"/>
        </w:rPr>
        <w:t>考えられる機能</w:t>
      </w:r>
    </w:p>
    <w:p w:rsidR="0013179C" w:rsidRPr="0013179C" w:rsidRDefault="0013179C" w:rsidP="0013179C">
      <w:pPr>
        <w:pStyle w:val="ac"/>
        <w:ind w:leftChars="0" w:left="360"/>
        <w:rPr>
          <w:rFonts w:asciiTheme="majorEastAsia" w:eastAsiaTheme="majorEastAsia" w:hAnsiTheme="majorEastAsia"/>
        </w:rPr>
      </w:pPr>
      <w:r>
        <w:rPr>
          <w:rFonts w:ascii="ＭＳ ゴシック" w:eastAsia="ＭＳ ゴシック" w:hAnsi="ＭＳ ゴシック" w:cs="Times New Roman" w:hint="eastAsia"/>
          <w:szCs w:val="21"/>
        </w:rPr>
        <w:t>当事者双方の意見・状況の聴取</w:t>
      </w:r>
      <w:r w:rsidRPr="00AF5690">
        <w:rPr>
          <w:rFonts w:ascii="ＭＳ ゴシック" w:eastAsia="ＭＳ ゴシック" w:hAnsi="ＭＳ ゴシック" w:cs="Times New Roman" w:hint="eastAsia"/>
          <w:szCs w:val="21"/>
        </w:rPr>
        <w:t>、協議の場</w:t>
      </w:r>
      <w:r>
        <w:rPr>
          <w:rFonts w:ascii="ＭＳ ゴシック" w:eastAsia="ＭＳ ゴシック" w:hAnsi="ＭＳ ゴシック" w:cs="Times New Roman" w:hint="eastAsia"/>
          <w:szCs w:val="21"/>
        </w:rPr>
        <w:t>の設定</w:t>
      </w:r>
      <w:r w:rsidRPr="00AF5690">
        <w:rPr>
          <w:rFonts w:ascii="ＭＳ ゴシック" w:eastAsia="ＭＳ ゴシック" w:hAnsi="ＭＳ ゴシック" w:cs="Times New Roman" w:hint="eastAsia"/>
          <w:szCs w:val="21"/>
        </w:rPr>
        <w:t>や関係機関との調整</w:t>
      </w:r>
    </w:p>
    <w:p w:rsidR="001D3E12" w:rsidRDefault="001D3E12" w:rsidP="001D3E12">
      <w:pPr>
        <w:rPr>
          <w:rFonts w:asciiTheme="majorEastAsia" w:eastAsiaTheme="majorEastAsia" w:hAnsiTheme="majorEastAsia"/>
        </w:rPr>
      </w:pPr>
    </w:p>
    <w:p w:rsidR="001D3E12" w:rsidRDefault="001D3E12" w:rsidP="001D3E12">
      <w:pPr>
        <w:rPr>
          <w:rFonts w:asciiTheme="majorEastAsia" w:eastAsiaTheme="majorEastAsia" w:hAnsiTheme="majorEastAsia"/>
        </w:rPr>
      </w:pPr>
      <w:r>
        <w:rPr>
          <w:rFonts w:asciiTheme="majorEastAsia" w:eastAsiaTheme="majorEastAsia" w:hAnsiTheme="majorEastAsia" w:hint="eastAsia"/>
        </w:rPr>
        <w:t>（３）</w:t>
      </w:r>
      <w:r w:rsidRPr="001D3E12">
        <w:rPr>
          <w:rFonts w:asciiTheme="majorEastAsia" w:eastAsiaTheme="majorEastAsia" w:hAnsiTheme="majorEastAsia" w:hint="eastAsia"/>
        </w:rPr>
        <w:t>地域での解決が困難な事案に対応する仕組み</w:t>
      </w:r>
    </w:p>
    <w:p w:rsidR="001D3E12" w:rsidRDefault="001D3E12" w:rsidP="001D3E12">
      <w:pPr>
        <w:ind w:firstLineChars="100" w:firstLine="210"/>
        <w:rPr>
          <w:rFonts w:asciiTheme="majorEastAsia" w:eastAsiaTheme="majorEastAsia" w:hAnsiTheme="majorEastAsia"/>
        </w:rPr>
      </w:pPr>
      <w:r w:rsidRPr="001D3E12">
        <w:rPr>
          <w:rFonts w:asciiTheme="majorEastAsia" w:eastAsiaTheme="majorEastAsia" w:hAnsiTheme="majorEastAsia" w:hint="eastAsia"/>
        </w:rPr>
        <w:t>学識経験者、当事者、事業者等で構成する合議体を府に設置し、関係者等の意見を聞きながら、不当な差別的取扱いに係る事案について、助言やあっせん案の提示を行う。なお、今後の相談事案の集積や国の動向等を踏まえて対象事案の取扱いは将来の検討課題とする。</w:t>
      </w:r>
    </w:p>
    <w:p w:rsidR="0013179C" w:rsidRDefault="0013179C" w:rsidP="00986A78">
      <w:pPr>
        <w:rPr>
          <w:rFonts w:asciiTheme="majorEastAsia" w:eastAsiaTheme="majorEastAsia" w:hAnsiTheme="majorEastAsia"/>
        </w:rPr>
      </w:pPr>
    </w:p>
    <w:p w:rsidR="00986A78" w:rsidRDefault="00986A78" w:rsidP="00986A78">
      <w:pPr>
        <w:pStyle w:val="ac"/>
        <w:numPr>
          <w:ilvl w:val="0"/>
          <w:numId w:val="3"/>
        </w:numPr>
        <w:ind w:leftChars="0"/>
        <w:rPr>
          <w:rFonts w:asciiTheme="majorEastAsia" w:eastAsiaTheme="majorEastAsia" w:hAnsiTheme="majorEastAsia"/>
        </w:rPr>
      </w:pPr>
      <w:r>
        <w:rPr>
          <w:rFonts w:asciiTheme="majorEastAsia" w:eastAsiaTheme="majorEastAsia" w:hAnsiTheme="majorEastAsia" w:hint="eastAsia"/>
        </w:rPr>
        <w:t>実効性の確保</w:t>
      </w:r>
    </w:p>
    <w:p w:rsidR="00986A78" w:rsidRPr="00986A78" w:rsidRDefault="00986A78" w:rsidP="00986A78">
      <w:pPr>
        <w:pStyle w:val="ac"/>
        <w:ind w:leftChars="0" w:left="360"/>
        <w:rPr>
          <w:rFonts w:asciiTheme="majorEastAsia" w:eastAsiaTheme="majorEastAsia" w:hAnsiTheme="majorEastAsia"/>
        </w:rPr>
      </w:pPr>
      <w:r>
        <w:rPr>
          <w:rFonts w:ascii="ＭＳ ゴシック" w:eastAsia="ＭＳ ゴシック" w:hAnsi="ＭＳ ゴシック" w:cs="Times New Roman" w:hint="eastAsia"/>
          <w:szCs w:val="21"/>
        </w:rPr>
        <w:t>勧告制度や</w:t>
      </w:r>
      <w:r w:rsidRPr="00AF5690">
        <w:rPr>
          <w:rFonts w:ascii="ＭＳ ゴシック" w:eastAsia="ＭＳ ゴシック" w:hAnsi="ＭＳ ゴシック" w:cs="Times New Roman" w:hint="eastAsia"/>
          <w:szCs w:val="21"/>
        </w:rPr>
        <w:t>勧告に正当な理由がなく従わない場合などの公表制度など</w:t>
      </w:r>
      <w:r>
        <w:rPr>
          <w:rFonts w:ascii="ＭＳ ゴシック" w:eastAsia="ＭＳ ゴシック" w:hAnsi="ＭＳ ゴシック" w:cs="Times New Roman" w:hint="eastAsia"/>
          <w:szCs w:val="21"/>
        </w:rPr>
        <w:t>についても検討が必要。</w:t>
      </w:r>
    </w:p>
    <w:p w:rsidR="00986A78" w:rsidRPr="001D3E12" w:rsidRDefault="00986A78" w:rsidP="00986A78">
      <w:pPr>
        <w:rPr>
          <w:rFonts w:asciiTheme="majorEastAsia" w:eastAsiaTheme="majorEastAsia" w:hAnsiTheme="majorEastAsia"/>
        </w:rPr>
      </w:pPr>
    </w:p>
    <w:p w:rsidR="00192F2D" w:rsidRDefault="00192F2D" w:rsidP="001D3E12">
      <w:pPr>
        <w:rPr>
          <w:rFonts w:asciiTheme="majorEastAsia" w:eastAsiaTheme="majorEastAsia" w:hAnsiTheme="majorEastAsia"/>
        </w:rPr>
      </w:pPr>
      <w:r>
        <w:rPr>
          <w:rFonts w:asciiTheme="majorEastAsia" w:eastAsiaTheme="majorEastAsia" w:hAnsiTheme="majorEastAsia" w:hint="eastAsia"/>
        </w:rPr>
        <w:t>（４）合理的配慮の不提供</w:t>
      </w:r>
    </w:p>
    <w:p w:rsidR="001D3E12" w:rsidRDefault="001D3E12" w:rsidP="00192F2D">
      <w:pPr>
        <w:ind w:firstLineChars="100" w:firstLine="210"/>
        <w:rPr>
          <w:rFonts w:asciiTheme="majorEastAsia" w:eastAsiaTheme="majorEastAsia" w:hAnsiTheme="majorEastAsia"/>
        </w:rPr>
      </w:pPr>
      <w:r w:rsidRPr="001D3E12">
        <w:rPr>
          <w:rFonts w:asciiTheme="majorEastAsia" w:eastAsiaTheme="majorEastAsia" w:hAnsiTheme="majorEastAsia" w:hint="eastAsia"/>
        </w:rPr>
        <w:t>個別性が高いことから紛争を未然に防止することを目指す。事業者における合理的配慮に係る積極的な取組みを一層促す仕組みを検討する。</w:t>
      </w:r>
    </w:p>
    <w:p w:rsidR="00192F2D" w:rsidRPr="001D3E12" w:rsidRDefault="00192F2D" w:rsidP="00192F2D">
      <w:pPr>
        <w:ind w:firstLineChars="100" w:firstLine="210"/>
        <w:rPr>
          <w:rFonts w:asciiTheme="majorEastAsia" w:eastAsiaTheme="majorEastAsia" w:hAnsiTheme="majorEastAsia"/>
        </w:rPr>
      </w:pPr>
    </w:p>
    <w:p w:rsidR="00192F2D" w:rsidRDefault="00192F2D" w:rsidP="001D3E12">
      <w:pPr>
        <w:rPr>
          <w:rFonts w:asciiTheme="majorEastAsia" w:eastAsiaTheme="majorEastAsia" w:hAnsiTheme="majorEastAsia"/>
        </w:rPr>
      </w:pPr>
      <w:r>
        <w:rPr>
          <w:rFonts w:asciiTheme="majorEastAsia" w:eastAsiaTheme="majorEastAsia" w:hAnsiTheme="majorEastAsia" w:hint="eastAsia"/>
        </w:rPr>
        <w:t>（５）</w:t>
      </w:r>
      <w:r w:rsidR="001D3E12" w:rsidRPr="001D3E12">
        <w:rPr>
          <w:rFonts w:asciiTheme="majorEastAsia" w:eastAsiaTheme="majorEastAsia" w:hAnsiTheme="majorEastAsia" w:hint="eastAsia"/>
        </w:rPr>
        <w:t>障害者差別解消支援地域協議会</w:t>
      </w:r>
    </w:p>
    <w:p w:rsidR="00192F2D" w:rsidRDefault="001D3E12" w:rsidP="00192F2D">
      <w:pPr>
        <w:ind w:firstLineChars="100" w:firstLine="210"/>
        <w:rPr>
          <w:rFonts w:asciiTheme="majorEastAsia" w:eastAsiaTheme="majorEastAsia" w:hAnsiTheme="majorEastAsia"/>
        </w:rPr>
      </w:pPr>
      <w:r w:rsidRPr="001D3E12">
        <w:rPr>
          <w:rFonts w:asciiTheme="majorEastAsia" w:eastAsiaTheme="majorEastAsia" w:hAnsiTheme="majorEastAsia" w:hint="eastAsia"/>
        </w:rPr>
        <w:t>国の動向を踏まえつつ、設置に向けた検討を行う。</w:t>
      </w:r>
    </w:p>
    <w:p w:rsidR="00192F2D" w:rsidRDefault="00192F2D" w:rsidP="00192F2D">
      <w:pPr>
        <w:rPr>
          <w:rFonts w:asciiTheme="majorEastAsia" w:eastAsiaTheme="majorEastAsia" w:hAnsiTheme="majorEastAsia"/>
        </w:rPr>
      </w:pPr>
    </w:p>
    <w:p w:rsidR="00986A78" w:rsidRDefault="00986A78" w:rsidP="00986A78">
      <w:pPr>
        <w:pStyle w:val="ac"/>
        <w:numPr>
          <w:ilvl w:val="0"/>
          <w:numId w:val="3"/>
        </w:numPr>
        <w:ind w:leftChars="0"/>
        <w:rPr>
          <w:rFonts w:asciiTheme="majorEastAsia" w:eastAsiaTheme="majorEastAsia" w:hAnsiTheme="majorEastAsia"/>
        </w:rPr>
      </w:pPr>
      <w:r>
        <w:rPr>
          <w:rFonts w:asciiTheme="majorEastAsia" w:eastAsiaTheme="majorEastAsia" w:hAnsiTheme="majorEastAsia" w:hint="eastAsia"/>
        </w:rPr>
        <w:t>障害者差別解消法における位置づけ</w:t>
      </w:r>
    </w:p>
    <w:p w:rsidR="00986A78" w:rsidRPr="00986A78" w:rsidRDefault="00986A78" w:rsidP="00986A78">
      <w:pPr>
        <w:pStyle w:val="ac"/>
        <w:ind w:leftChars="0" w:left="360"/>
        <w:rPr>
          <w:rFonts w:asciiTheme="majorEastAsia" w:eastAsiaTheme="majorEastAsia" w:hAnsiTheme="majorEastAsia"/>
        </w:rPr>
      </w:pPr>
      <w:r>
        <w:rPr>
          <w:rFonts w:asciiTheme="majorEastAsia" w:eastAsiaTheme="majorEastAsia" w:hAnsiTheme="majorEastAsia" w:hint="eastAsia"/>
        </w:rPr>
        <w:t>地域における様々な関係機関が、地域の実情に応じた差別の解消のための取組みを主体的に行うネットワークとして組織。適切な相談窓口を有する機関の紹介、具体的事案の</w:t>
      </w:r>
      <w:r>
        <w:rPr>
          <w:rFonts w:asciiTheme="majorEastAsia" w:eastAsiaTheme="majorEastAsia" w:hAnsiTheme="majorEastAsia" w:hint="eastAsia"/>
        </w:rPr>
        <w:lastRenderedPageBreak/>
        <w:t>対応例の共有・協議、協議会の構成機関等における調停、あっせん等の様々な取組みによる紛争解決、複数の機関で紛争解決等に対応することへの後押し等が期待される機能として挙げられている。</w:t>
      </w:r>
    </w:p>
    <w:p w:rsidR="00986A78" w:rsidRDefault="00986A78" w:rsidP="00192F2D">
      <w:pPr>
        <w:rPr>
          <w:rFonts w:asciiTheme="majorEastAsia" w:eastAsiaTheme="majorEastAsia" w:hAnsiTheme="majorEastAsia"/>
        </w:rPr>
      </w:pPr>
    </w:p>
    <w:p w:rsidR="001D3E12" w:rsidRPr="001D3E12" w:rsidRDefault="00192F2D" w:rsidP="00192F2D">
      <w:pPr>
        <w:rPr>
          <w:rFonts w:asciiTheme="majorEastAsia" w:eastAsiaTheme="majorEastAsia" w:hAnsiTheme="majorEastAsia"/>
        </w:rPr>
      </w:pPr>
      <w:r>
        <w:rPr>
          <w:rFonts w:asciiTheme="majorEastAsia" w:eastAsiaTheme="majorEastAsia" w:hAnsiTheme="majorEastAsia" w:hint="eastAsia"/>
        </w:rPr>
        <w:t>（６）</w:t>
      </w:r>
      <w:r w:rsidR="001D3E12" w:rsidRPr="001D3E12">
        <w:rPr>
          <w:rFonts w:asciiTheme="majorEastAsia" w:eastAsiaTheme="majorEastAsia" w:hAnsiTheme="majorEastAsia" w:hint="eastAsia"/>
        </w:rPr>
        <w:t>条例の必要性の検討</w:t>
      </w:r>
    </w:p>
    <w:p w:rsidR="001D3E12" w:rsidRPr="001D3E12" w:rsidRDefault="001D3E12" w:rsidP="00192F2D">
      <w:pPr>
        <w:ind w:firstLineChars="100" w:firstLine="210"/>
        <w:rPr>
          <w:rFonts w:asciiTheme="majorEastAsia" w:eastAsiaTheme="majorEastAsia" w:hAnsiTheme="majorEastAsia"/>
        </w:rPr>
      </w:pPr>
      <w:r w:rsidRPr="001D3E12">
        <w:rPr>
          <w:rFonts w:asciiTheme="majorEastAsia" w:eastAsiaTheme="majorEastAsia" w:hAnsiTheme="majorEastAsia" w:hint="eastAsia"/>
        </w:rPr>
        <w:t>体制整備やその権限の根拠として条例が必要かどうかを検討する。</w:t>
      </w:r>
    </w:p>
    <w:p w:rsidR="001D3E12" w:rsidRDefault="001D3E12">
      <w:pPr>
        <w:rPr>
          <w:rFonts w:asciiTheme="majorEastAsia" w:eastAsiaTheme="majorEastAsia" w:hAnsiTheme="majorEastAsia"/>
        </w:rPr>
      </w:pPr>
    </w:p>
    <w:p w:rsidR="00192F2D" w:rsidRDefault="00192F2D" w:rsidP="00192F2D">
      <w:pPr>
        <w:pStyle w:val="ac"/>
        <w:numPr>
          <w:ilvl w:val="0"/>
          <w:numId w:val="1"/>
        </w:numPr>
        <w:ind w:leftChars="0"/>
        <w:rPr>
          <w:rFonts w:asciiTheme="majorEastAsia" w:eastAsiaTheme="majorEastAsia" w:hAnsiTheme="majorEastAsia"/>
        </w:rPr>
      </w:pPr>
      <w:r>
        <w:rPr>
          <w:rFonts w:asciiTheme="majorEastAsia" w:eastAsiaTheme="majorEastAsia" w:hAnsiTheme="majorEastAsia" w:hint="eastAsia"/>
        </w:rPr>
        <w:t>条例</w:t>
      </w:r>
      <w:r w:rsidR="00735300">
        <w:rPr>
          <w:rFonts w:asciiTheme="majorEastAsia" w:eastAsiaTheme="majorEastAsia" w:hAnsiTheme="majorEastAsia" w:hint="eastAsia"/>
        </w:rPr>
        <w:t>の必要性</w:t>
      </w:r>
      <w:r>
        <w:rPr>
          <w:rFonts w:asciiTheme="majorEastAsia" w:eastAsiaTheme="majorEastAsia" w:hAnsiTheme="majorEastAsia" w:hint="eastAsia"/>
        </w:rPr>
        <w:t>についての主な議論</w:t>
      </w:r>
    </w:p>
    <w:p w:rsidR="00192F2D" w:rsidRP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ア　ガイドラインは、条例等を根拠とする実効性あるものとすべき。</w:t>
      </w:r>
    </w:p>
    <w:p w:rsidR="00192F2D" w:rsidRP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イ　事業者としても、条例により内容が明確化されている方が、</w:t>
      </w:r>
      <w:r>
        <w:rPr>
          <w:rFonts w:asciiTheme="majorEastAsia" w:eastAsiaTheme="majorEastAsia" w:hAnsiTheme="majorEastAsia" w:hint="eastAsia"/>
          <w:szCs w:val="21"/>
        </w:rPr>
        <w:t>利用者への対応がしやすい</w:t>
      </w:r>
      <w:r w:rsidRPr="00192F2D">
        <w:rPr>
          <w:rFonts w:asciiTheme="majorEastAsia" w:eastAsiaTheme="majorEastAsia" w:hAnsiTheme="majorEastAsia" w:hint="eastAsia"/>
          <w:szCs w:val="21"/>
        </w:rPr>
        <w:t>。</w:t>
      </w:r>
    </w:p>
    <w:p w:rsidR="00192F2D" w:rsidRPr="00192F2D" w:rsidRDefault="00192F2D" w:rsidP="00192F2D">
      <w:pPr>
        <w:pStyle w:val="ac"/>
        <w:ind w:leftChars="0" w:left="360"/>
        <w:jc w:val="left"/>
        <w:rPr>
          <w:rFonts w:asciiTheme="majorEastAsia" w:eastAsiaTheme="majorEastAsia" w:hAnsiTheme="majorEastAsia"/>
          <w:szCs w:val="21"/>
        </w:rPr>
      </w:pPr>
      <w:r>
        <w:rPr>
          <w:rFonts w:asciiTheme="majorEastAsia" w:eastAsiaTheme="majorEastAsia" w:hAnsiTheme="majorEastAsia" w:hint="eastAsia"/>
          <w:szCs w:val="21"/>
        </w:rPr>
        <w:t>ウ　具体的に、府独自の相談等の体制を考えると、紛争の解決機関の設置</w:t>
      </w:r>
      <w:r w:rsidRPr="00192F2D">
        <w:rPr>
          <w:rFonts w:asciiTheme="majorEastAsia" w:eastAsiaTheme="majorEastAsia" w:hAnsiTheme="majorEastAsia" w:hint="eastAsia"/>
          <w:szCs w:val="21"/>
        </w:rPr>
        <w:t>、</w:t>
      </w:r>
      <w:r>
        <w:rPr>
          <w:rFonts w:asciiTheme="majorEastAsia" w:eastAsiaTheme="majorEastAsia" w:hAnsiTheme="majorEastAsia" w:hint="eastAsia"/>
          <w:szCs w:val="21"/>
        </w:rPr>
        <w:t>権限</w:t>
      </w:r>
      <w:r w:rsidRPr="00192F2D">
        <w:rPr>
          <w:rFonts w:asciiTheme="majorEastAsia" w:eastAsiaTheme="majorEastAsia" w:hAnsiTheme="majorEastAsia" w:hint="eastAsia"/>
          <w:szCs w:val="21"/>
        </w:rPr>
        <w:t>の根拠として条例が必要。</w:t>
      </w:r>
    </w:p>
    <w:p w:rsidR="00192F2D" w:rsidRP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エ　障害者差別解消法の不十分さを補完する、ガイドラインを明確にする、また、既存の相談機関では対応できない紛争を解決する機関を作るために条例が必要。</w:t>
      </w:r>
    </w:p>
    <w:p w:rsidR="00192F2D" w:rsidRP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オ　差別をしてはいけないと一方的に規定するのでもなく、一般的に、どう知らしめるかということが課題。</w:t>
      </w:r>
    </w:p>
    <w:p w:rsidR="00192F2D" w:rsidRP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カ　相談、紛争の防止等の体制整備に特化したものとすることもあるし、あるいは他の自治体の条例のように、もっと幅広く共生社会づくりを目標に、啓発機能を持ったものとすることも考えられる。後者の場合は、府民や事業者への啓発効果も上がってくる。</w:t>
      </w:r>
    </w:p>
    <w:p w:rsidR="00192F2D" w:rsidRP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キ　単に条例が必要というだけでなく、どのような条例が必要なのか、もっと議論が必要である。</w:t>
      </w:r>
    </w:p>
    <w:p w:rsidR="00192F2D" w:rsidRP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ク　条例にするならば議会の理解が得られるようなしっかりとした内容にする必要がある。</w:t>
      </w:r>
    </w:p>
    <w:p w:rsidR="00192F2D" w:rsidRDefault="00192F2D" w:rsidP="00192F2D">
      <w:pPr>
        <w:pStyle w:val="ac"/>
        <w:ind w:leftChars="0" w:left="360"/>
        <w:rPr>
          <w:rFonts w:asciiTheme="majorEastAsia" w:eastAsiaTheme="majorEastAsia" w:hAnsiTheme="majorEastAsia"/>
          <w:szCs w:val="21"/>
        </w:rPr>
      </w:pPr>
      <w:r w:rsidRPr="00AF5690">
        <w:rPr>
          <w:rFonts w:asciiTheme="majorEastAsia" w:eastAsiaTheme="majorEastAsia" w:hAnsiTheme="majorEastAsia" w:hint="eastAsia"/>
          <w:szCs w:val="21"/>
        </w:rPr>
        <w:t>ケ　ガイドラインは条例に比べて幅広に書くことができるが、やはり条例はその性格上内容に制約がある。多様な障がいがある中で、条例でひとまとめにするのは難しい。</w:t>
      </w:r>
    </w:p>
    <w:p w:rsidR="00192F2D" w:rsidRDefault="00192F2D" w:rsidP="00192F2D">
      <w:pPr>
        <w:rPr>
          <w:rFonts w:asciiTheme="majorEastAsia" w:eastAsiaTheme="majorEastAsia" w:hAnsiTheme="majorEastAsia"/>
        </w:rPr>
      </w:pPr>
    </w:p>
    <w:p w:rsidR="00192F2D" w:rsidRDefault="00192F2D" w:rsidP="00192F2D">
      <w:pPr>
        <w:pStyle w:val="ac"/>
        <w:numPr>
          <w:ilvl w:val="0"/>
          <w:numId w:val="1"/>
        </w:numPr>
        <w:ind w:leftChars="0"/>
        <w:jc w:val="left"/>
        <w:rPr>
          <w:rFonts w:asciiTheme="majorEastAsia" w:eastAsiaTheme="majorEastAsia" w:hAnsiTheme="majorEastAsia"/>
          <w:szCs w:val="21"/>
        </w:rPr>
      </w:pPr>
      <w:r w:rsidRPr="00192F2D">
        <w:rPr>
          <w:rFonts w:asciiTheme="majorEastAsia" w:eastAsiaTheme="majorEastAsia" w:hAnsiTheme="majorEastAsia" w:hint="eastAsia"/>
          <w:szCs w:val="21"/>
        </w:rPr>
        <w:t>府の独自性について</w:t>
      </w:r>
      <w:r>
        <w:rPr>
          <w:rFonts w:asciiTheme="majorEastAsia" w:eastAsiaTheme="majorEastAsia" w:hAnsiTheme="majorEastAsia" w:hint="eastAsia"/>
          <w:szCs w:val="21"/>
        </w:rPr>
        <w:t>の主な議論</w:t>
      </w:r>
    </w:p>
    <w:p w:rsidR="00192F2D" w:rsidRDefault="00192F2D" w:rsidP="00192F2D">
      <w:pPr>
        <w:pStyle w:val="ac"/>
        <w:ind w:leftChars="0" w:left="360"/>
        <w:jc w:val="left"/>
        <w:rPr>
          <w:rFonts w:asciiTheme="majorEastAsia" w:eastAsiaTheme="majorEastAsia" w:hAnsiTheme="majorEastAsia"/>
          <w:szCs w:val="21"/>
        </w:rPr>
      </w:pPr>
      <w:r w:rsidRPr="00192F2D">
        <w:rPr>
          <w:rFonts w:asciiTheme="majorEastAsia" w:eastAsiaTheme="majorEastAsia" w:hAnsiTheme="majorEastAsia" w:hint="eastAsia"/>
          <w:szCs w:val="21"/>
        </w:rPr>
        <w:t>ア　不特定多数が利用する病院等施設に関し、府圏域を越えて扱いが異なるとわかりにくいので、隣接する府県で内容を同じようにしてほしい。</w:t>
      </w:r>
    </w:p>
    <w:p w:rsidR="00192F2D" w:rsidRPr="00AF5690" w:rsidRDefault="00192F2D" w:rsidP="0013179C">
      <w:pPr>
        <w:pStyle w:val="ac"/>
        <w:ind w:leftChars="0" w:left="360"/>
        <w:jc w:val="left"/>
        <w:rPr>
          <w:rFonts w:asciiTheme="majorEastAsia" w:eastAsiaTheme="majorEastAsia" w:hAnsiTheme="majorEastAsia"/>
          <w:szCs w:val="21"/>
        </w:rPr>
      </w:pPr>
      <w:r>
        <w:rPr>
          <w:rFonts w:asciiTheme="majorEastAsia" w:eastAsiaTheme="majorEastAsia" w:hAnsiTheme="majorEastAsia" w:hint="eastAsia"/>
          <w:szCs w:val="21"/>
        </w:rPr>
        <w:t>イ　「府としてこうあるべき」との考え方は必要ではないか</w:t>
      </w:r>
      <w:r w:rsidRPr="00AF5690">
        <w:rPr>
          <w:rFonts w:asciiTheme="majorEastAsia" w:eastAsiaTheme="majorEastAsia" w:hAnsiTheme="majorEastAsia" w:hint="eastAsia"/>
          <w:szCs w:val="21"/>
        </w:rPr>
        <w:t>。</w:t>
      </w:r>
    </w:p>
    <w:p w:rsidR="00192F2D" w:rsidRPr="00192F2D" w:rsidRDefault="00192F2D" w:rsidP="0013179C">
      <w:pPr>
        <w:pStyle w:val="ac"/>
        <w:ind w:leftChars="0" w:left="360"/>
        <w:rPr>
          <w:rFonts w:asciiTheme="majorEastAsia" w:eastAsiaTheme="majorEastAsia" w:hAnsiTheme="majorEastAsia"/>
        </w:rPr>
      </w:pPr>
      <w:r w:rsidRPr="00AF5690">
        <w:rPr>
          <w:rFonts w:asciiTheme="majorEastAsia" w:eastAsiaTheme="majorEastAsia" w:hAnsiTheme="majorEastAsia" w:hint="eastAsia"/>
          <w:szCs w:val="21"/>
        </w:rPr>
        <w:t>ウ　近隣の府県と協調を図るべきということは一つの見解ではあるが、運用の中で、問題が出てくれば調整していく方がよいのではないか。</w:t>
      </w:r>
    </w:p>
    <w:sectPr w:rsidR="00192F2D" w:rsidRPr="00192F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1D" w:rsidRDefault="00CC721D" w:rsidP="00464AED">
      <w:r>
        <w:separator/>
      </w:r>
    </w:p>
  </w:endnote>
  <w:endnote w:type="continuationSeparator" w:id="0">
    <w:p w:rsidR="00CC721D" w:rsidRDefault="00CC721D" w:rsidP="004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61997"/>
      <w:docPartObj>
        <w:docPartGallery w:val="Page Numbers (Bottom of Page)"/>
        <w:docPartUnique/>
      </w:docPartObj>
    </w:sdtPr>
    <w:sdtEndPr/>
    <w:sdtContent>
      <w:p w:rsidR="001D3E12" w:rsidRDefault="001D3E12">
        <w:pPr>
          <w:pStyle w:val="a7"/>
          <w:jc w:val="center"/>
        </w:pPr>
        <w:r>
          <w:fldChar w:fldCharType="begin"/>
        </w:r>
        <w:r>
          <w:instrText>PAGE   \* MERGEFORMAT</w:instrText>
        </w:r>
        <w:r>
          <w:fldChar w:fldCharType="separate"/>
        </w:r>
        <w:r w:rsidR="0013729E" w:rsidRPr="0013729E">
          <w:rPr>
            <w:noProof/>
            <w:lang w:val="ja-JP"/>
          </w:rPr>
          <w:t>3</w:t>
        </w:r>
        <w:r>
          <w:fldChar w:fldCharType="end"/>
        </w:r>
      </w:p>
    </w:sdtContent>
  </w:sdt>
  <w:p w:rsidR="001D3E12" w:rsidRDefault="001D3E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1D" w:rsidRDefault="00CC721D" w:rsidP="00464AED">
      <w:r>
        <w:separator/>
      </w:r>
    </w:p>
  </w:footnote>
  <w:footnote w:type="continuationSeparator" w:id="0">
    <w:p w:rsidR="00CC721D" w:rsidRDefault="00CC721D" w:rsidP="0046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BD3"/>
    <w:multiLevelType w:val="hybridMultilevel"/>
    <w:tmpl w:val="3B103852"/>
    <w:lvl w:ilvl="0" w:tplc="FAD8D24A">
      <w:start w:val="6"/>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nsid w:val="30C10D57"/>
    <w:multiLevelType w:val="hybridMultilevel"/>
    <w:tmpl w:val="A70280D0"/>
    <w:lvl w:ilvl="0" w:tplc="9432A7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D80CFF"/>
    <w:multiLevelType w:val="hybridMultilevel"/>
    <w:tmpl w:val="BC48B64E"/>
    <w:lvl w:ilvl="0" w:tplc="419A3C9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55"/>
    <w:rsid w:val="001048BC"/>
    <w:rsid w:val="0013179C"/>
    <w:rsid w:val="0013729E"/>
    <w:rsid w:val="00145957"/>
    <w:rsid w:val="001557CC"/>
    <w:rsid w:val="00192F2D"/>
    <w:rsid w:val="001D3E12"/>
    <w:rsid w:val="002B700E"/>
    <w:rsid w:val="002C0ECF"/>
    <w:rsid w:val="002D1DFD"/>
    <w:rsid w:val="00335B89"/>
    <w:rsid w:val="003440C3"/>
    <w:rsid w:val="003523A2"/>
    <w:rsid w:val="003B0255"/>
    <w:rsid w:val="003F42BE"/>
    <w:rsid w:val="003F4669"/>
    <w:rsid w:val="00464AED"/>
    <w:rsid w:val="005628E0"/>
    <w:rsid w:val="005D5FE7"/>
    <w:rsid w:val="00634A70"/>
    <w:rsid w:val="00653A8A"/>
    <w:rsid w:val="00735300"/>
    <w:rsid w:val="00760048"/>
    <w:rsid w:val="007936D8"/>
    <w:rsid w:val="007C3F2F"/>
    <w:rsid w:val="007D697C"/>
    <w:rsid w:val="007F7424"/>
    <w:rsid w:val="00947652"/>
    <w:rsid w:val="00986A78"/>
    <w:rsid w:val="00AC564E"/>
    <w:rsid w:val="00B46E39"/>
    <w:rsid w:val="00B568A9"/>
    <w:rsid w:val="00C70687"/>
    <w:rsid w:val="00CB2540"/>
    <w:rsid w:val="00CC15FE"/>
    <w:rsid w:val="00CC1A5E"/>
    <w:rsid w:val="00CC721D"/>
    <w:rsid w:val="00D22D8C"/>
    <w:rsid w:val="00D34CE0"/>
    <w:rsid w:val="00DD5941"/>
    <w:rsid w:val="00EE1145"/>
    <w:rsid w:val="00F5420E"/>
    <w:rsid w:val="00FA6FD0"/>
    <w:rsid w:val="00FC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2BE"/>
    <w:rPr>
      <w:rFonts w:asciiTheme="majorHAnsi" w:eastAsiaTheme="majorEastAsia" w:hAnsiTheme="majorHAnsi" w:cstheme="majorBidi"/>
      <w:sz w:val="18"/>
      <w:szCs w:val="18"/>
    </w:rPr>
  </w:style>
  <w:style w:type="paragraph" w:styleId="a5">
    <w:name w:val="header"/>
    <w:basedOn w:val="a"/>
    <w:link w:val="a6"/>
    <w:uiPriority w:val="99"/>
    <w:unhideWhenUsed/>
    <w:rsid w:val="00464AED"/>
    <w:pPr>
      <w:tabs>
        <w:tab w:val="center" w:pos="4252"/>
        <w:tab w:val="right" w:pos="8504"/>
      </w:tabs>
      <w:snapToGrid w:val="0"/>
    </w:pPr>
  </w:style>
  <w:style w:type="character" w:customStyle="1" w:styleId="a6">
    <w:name w:val="ヘッダー (文字)"/>
    <w:basedOn w:val="a0"/>
    <w:link w:val="a5"/>
    <w:uiPriority w:val="99"/>
    <w:rsid w:val="00464AED"/>
  </w:style>
  <w:style w:type="paragraph" w:styleId="a7">
    <w:name w:val="footer"/>
    <w:basedOn w:val="a"/>
    <w:link w:val="a8"/>
    <w:uiPriority w:val="99"/>
    <w:unhideWhenUsed/>
    <w:rsid w:val="00464AED"/>
    <w:pPr>
      <w:tabs>
        <w:tab w:val="center" w:pos="4252"/>
        <w:tab w:val="right" w:pos="8504"/>
      </w:tabs>
      <w:snapToGrid w:val="0"/>
    </w:pPr>
  </w:style>
  <w:style w:type="character" w:customStyle="1" w:styleId="a8">
    <w:name w:val="フッター (文字)"/>
    <w:basedOn w:val="a0"/>
    <w:link w:val="a7"/>
    <w:uiPriority w:val="99"/>
    <w:rsid w:val="00464AED"/>
  </w:style>
  <w:style w:type="table" w:styleId="a9">
    <w:name w:val="Table Grid"/>
    <w:basedOn w:val="a1"/>
    <w:uiPriority w:val="59"/>
    <w:rsid w:val="0079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60048"/>
  </w:style>
  <w:style w:type="character" w:customStyle="1" w:styleId="ab">
    <w:name w:val="日付 (文字)"/>
    <w:basedOn w:val="a0"/>
    <w:link w:val="aa"/>
    <w:uiPriority w:val="99"/>
    <w:semiHidden/>
    <w:rsid w:val="00760048"/>
  </w:style>
  <w:style w:type="paragraph" w:styleId="ac">
    <w:name w:val="List Paragraph"/>
    <w:basedOn w:val="a"/>
    <w:uiPriority w:val="34"/>
    <w:qFormat/>
    <w:rsid w:val="00192F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77337">
      <w:bodyDiv w:val="1"/>
      <w:marLeft w:val="0"/>
      <w:marRight w:val="0"/>
      <w:marTop w:val="0"/>
      <w:marBottom w:val="0"/>
      <w:divBdr>
        <w:top w:val="none" w:sz="0" w:space="0" w:color="auto"/>
        <w:left w:val="none" w:sz="0" w:space="0" w:color="auto"/>
        <w:bottom w:val="none" w:sz="0" w:space="0" w:color="auto"/>
        <w:right w:val="none" w:sz="0" w:space="0" w:color="auto"/>
      </w:divBdr>
    </w:div>
    <w:div w:id="2090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22</cp:revision>
  <cp:lastPrinted>2014-09-17T11:17:00Z</cp:lastPrinted>
  <dcterms:created xsi:type="dcterms:W3CDTF">2014-09-17T09:10:00Z</dcterms:created>
  <dcterms:modified xsi:type="dcterms:W3CDTF">2015-05-19T12:09:00Z</dcterms:modified>
</cp:coreProperties>
</file>