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58" w:rsidRPr="002A1124" w:rsidRDefault="00C44CB6">
      <w:pPr>
        <w:rPr>
          <w:sz w:val="24"/>
          <w:szCs w:val="24"/>
        </w:rPr>
      </w:pPr>
      <w:r w:rsidRPr="002A1124">
        <w:rPr>
          <w:rFonts w:hint="eastAsia"/>
          <w:sz w:val="24"/>
          <w:szCs w:val="24"/>
        </w:rPr>
        <w:t>【参考資料】</w:t>
      </w:r>
    </w:p>
    <w:p w:rsidR="00C44CB6" w:rsidRPr="002A1124" w:rsidRDefault="00C44CB6">
      <w:pPr>
        <w:rPr>
          <w:sz w:val="24"/>
          <w:szCs w:val="24"/>
        </w:rPr>
      </w:pPr>
    </w:p>
    <w:p w:rsidR="00C44CB6" w:rsidRPr="002A1124" w:rsidRDefault="00C44CB6">
      <w:pPr>
        <w:rPr>
          <w:rFonts w:asciiTheme="majorEastAsia" w:eastAsiaTheme="majorEastAsia" w:hAnsiTheme="majorEastAsia"/>
          <w:sz w:val="24"/>
          <w:szCs w:val="24"/>
        </w:rPr>
      </w:pPr>
      <w:r w:rsidRPr="002A1124">
        <w:rPr>
          <w:rFonts w:asciiTheme="majorEastAsia" w:eastAsiaTheme="majorEastAsia" w:hAnsiTheme="majorEastAsia" w:hint="eastAsia"/>
          <w:sz w:val="24"/>
          <w:szCs w:val="24"/>
        </w:rPr>
        <w:t>１　千葉県条例：障害のある人もない人も共に暮らしやすい千葉県づくり条例</w:t>
      </w:r>
    </w:p>
    <w:p w:rsidR="00C44CB6" w:rsidRPr="002A1124" w:rsidRDefault="00C44CB6">
      <w:pPr>
        <w:rPr>
          <w:rFonts w:asciiTheme="majorEastAsia" w:eastAsiaTheme="majorEastAsia" w:hAnsiTheme="majorEastAsia"/>
          <w:szCs w:val="21"/>
        </w:rPr>
      </w:pPr>
      <w:bookmarkStart w:id="0" w:name="_GoBack"/>
      <w:bookmarkEnd w:id="0"/>
    </w:p>
    <w:p w:rsidR="00C44CB6" w:rsidRPr="002A1124" w:rsidRDefault="00C44CB6">
      <w:pPr>
        <w:rPr>
          <w:rFonts w:asciiTheme="majorEastAsia" w:eastAsiaTheme="majorEastAsia" w:hAnsiTheme="majorEastAsia"/>
        </w:rPr>
      </w:pPr>
      <w:r w:rsidRPr="002A1124">
        <w:rPr>
          <w:rFonts w:asciiTheme="majorEastAsia" w:eastAsiaTheme="majorEastAsia" w:hAnsiTheme="majorEastAsia" w:hint="eastAsia"/>
          <w:szCs w:val="21"/>
        </w:rPr>
        <w:t>（福祉サービス分野）</w:t>
      </w:r>
    </w:p>
    <w:p w:rsidR="00C44CB6" w:rsidRPr="002A1124" w:rsidRDefault="002A1124" w:rsidP="002A1124">
      <w:pPr>
        <w:rPr>
          <w:rFonts w:asciiTheme="minorEastAsia" w:hAnsiTheme="minorEastAsia"/>
          <w:szCs w:val="21"/>
        </w:rPr>
      </w:pPr>
      <w:r w:rsidRPr="002A1124">
        <w:rPr>
          <w:rFonts w:asciiTheme="minorEastAsia" w:hAnsiTheme="minorEastAsia" w:hint="eastAsia"/>
          <w:szCs w:val="21"/>
        </w:rPr>
        <w:t xml:space="preserve">第２条　２　一　イ　</w:t>
      </w:r>
      <w:r w:rsidR="00C44CB6" w:rsidRPr="002A1124">
        <w:rPr>
          <w:rFonts w:asciiTheme="minorEastAsia" w:hAnsiTheme="minorEastAsia" w:hint="eastAsia"/>
          <w:szCs w:val="21"/>
        </w:rPr>
        <w:t>本人の生命又は身体の保護のためやむを得ない必要がある場合その他の合理的な理由なく、障害を理由として、福祉サービスの提供を拒否し、若しくは制限し、又はこれに条件を課し、その他不利益な取扱いをすること。</w:t>
      </w:r>
    </w:p>
    <w:p w:rsidR="00C44CB6" w:rsidRPr="002A1124" w:rsidRDefault="00C44CB6" w:rsidP="00C44CB6">
      <w:pPr>
        <w:rPr>
          <w:rFonts w:asciiTheme="minorEastAsia" w:hAnsiTheme="minorEastAsia"/>
          <w:szCs w:val="21"/>
        </w:rPr>
      </w:pPr>
    </w:p>
    <w:p w:rsidR="00360FB8" w:rsidRPr="002A1124" w:rsidRDefault="00360FB8" w:rsidP="00360FB8">
      <w:pPr>
        <w:ind w:firstLineChars="100" w:firstLine="210"/>
        <w:rPr>
          <w:rFonts w:asciiTheme="majorEastAsia" w:eastAsiaTheme="majorEastAsia" w:hAnsiTheme="majorEastAsia"/>
        </w:rPr>
      </w:pPr>
      <w:r w:rsidRPr="002A1124">
        <w:rPr>
          <w:rFonts w:asciiTheme="majorEastAsia" w:eastAsiaTheme="majorEastAsia" w:hAnsiTheme="majorEastAsia" w:hint="eastAsia"/>
        </w:rPr>
        <w:t>＜解釈指針（逐条解説）＞</w:t>
      </w:r>
    </w:p>
    <w:p w:rsidR="00A70493" w:rsidRPr="002A1124" w:rsidRDefault="00360FB8" w:rsidP="00A70493">
      <w:pPr>
        <w:pStyle w:val="a3"/>
        <w:numPr>
          <w:ilvl w:val="0"/>
          <w:numId w:val="2"/>
        </w:numPr>
        <w:ind w:leftChars="0"/>
      </w:pPr>
      <w:r w:rsidRPr="002A1124">
        <w:rPr>
          <w:rFonts w:hint="eastAsia"/>
        </w:rPr>
        <w:t>障害に起因して生じている具体的な状況により、人の生命、身体、財産に対する侵害が現に生じている場合、又は具体的な危険が切迫している場合には、「合理的な理由」があるものとし、福祉サービスの提供を拒否などしても不利益取扱いとは解しません。</w:t>
      </w:r>
    </w:p>
    <w:p w:rsidR="00A70493" w:rsidRPr="002A1124" w:rsidRDefault="00360FB8" w:rsidP="00A70493">
      <w:pPr>
        <w:pStyle w:val="a3"/>
        <w:numPr>
          <w:ilvl w:val="0"/>
          <w:numId w:val="2"/>
        </w:numPr>
        <w:ind w:leftChars="0"/>
      </w:pPr>
      <w:r w:rsidRPr="002A1124">
        <w:rPr>
          <w:rFonts w:hint="eastAsia"/>
        </w:rPr>
        <w:t>例えば、入浴サービスの実施中に本人の体調が急変した場合、本人の生命、身体の保護のために当該サービスの提供を中止（拒否）しても、「合理的な理由」があるとし、不利益取扱いとは解しません。</w:t>
      </w:r>
    </w:p>
    <w:p w:rsidR="00360FB8" w:rsidRPr="002A1124" w:rsidRDefault="00360FB8" w:rsidP="00A70493">
      <w:pPr>
        <w:pStyle w:val="a3"/>
        <w:numPr>
          <w:ilvl w:val="0"/>
          <w:numId w:val="2"/>
        </w:numPr>
        <w:ind w:leftChars="0"/>
      </w:pPr>
      <w:r w:rsidRPr="002A1124">
        <w:rPr>
          <w:rFonts w:hint="eastAsia"/>
        </w:rPr>
        <w:t>「合理的な理由」については、事業者等が「合理的な理由」がある状況について説明する必要があります。また、「合理的な理由」がある場合においても、話し合いを通じて、「合理的な配慮に基づく措置」を講ずることができないか検討する必要があります。</w:t>
      </w:r>
    </w:p>
    <w:p w:rsidR="00360FB8" w:rsidRPr="002A1124" w:rsidRDefault="00360FB8" w:rsidP="00C44CB6">
      <w:pPr>
        <w:rPr>
          <w:rFonts w:asciiTheme="minorEastAsia" w:hAnsiTheme="minorEastAsia"/>
          <w:szCs w:val="21"/>
        </w:rPr>
      </w:pPr>
    </w:p>
    <w:p w:rsidR="00C44CB6" w:rsidRPr="002A1124" w:rsidRDefault="00C44CB6" w:rsidP="00C44CB6">
      <w:pPr>
        <w:rPr>
          <w:rFonts w:asciiTheme="majorEastAsia" w:eastAsiaTheme="majorEastAsia" w:hAnsiTheme="majorEastAsia"/>
          <w:szCs w:val="21"/>
        </w:rPr>
      </w:pPr>
      <w:r w:rsidRPr="002A1124">
        <w:rPr>
          <w:rFonts w:asciiTheme="majorEastAsia" w:eastAsiaTheme="majorEastAsia" w:hAnsiTheme="majorEastAsia" w:hint="eastAsia"/>
          <w:szCs w:val="21"/>
        </w:rPr>
        <w:t>（商品・サービス分野）</w:t>
      </w:r>
    </w:p>
    <w:p w:rsidR="00C44CB6" w:rsidRPr="002A1124" w:rsidRDefault="002A1124" w:rsidP="002A1124">
      <w:pPr>
        <w:rPr>
          <w:rFonts w:asciiTheme="minorEastAsia" w:hAnsiTheme="minorEastAsia"/>
          <w:szCs w:val="21"/>
        </w:rPr>
      </w:pPr>
      <w:r w:rsidRPr="002A1124">
        <w:rPr>
          <w:rFonts w:asciiTheme="minorEastAsia" w:hAnsiTheme="minorEastAsia" w:hint="eastAsia"/>
          <w:szCs w:val="21"/>
        </w:rPr>
        <w:t xml:space="preserve">第２条　２　三　</w:t>
      </w:r>
      <w:r w:rsidR="00C44CB6" w:rsidRPr="002A1124">
        <w:rPr>
          <w:rFonts w:asciiTheme="minorEastAsia" w:hAnsiTheme="minorEastAsia" w:hint="eastAsia"/>
          <w:szCs w:val="21"/>
        </w:rPr>
        <w:t>商品又はサービスを提供する場合において、障害のある人に対して、サービスの本質を著しく損なうこととなる場合その他の合理的な理由なく、障害を理由として、商品又はサービスの提供を拒否し、若しくは制限し、又はこれに条件を課し、その他不利益な取扱いをすること。</w:t>
      </w:r>
    </w:p>
    <w:p w:rsidR="00C44CB6" w:rsidRPr="002A1124" w:rsidRDefault="00C44CB6" w:rsidP="00C44CB6">
      <w:pPr>
        <w:rPr>
          <w:rFonts w:asciiTheme="minorEastAsia" w:hAnsiTheme="minorEastAsia"/>
          <w:szCs w:val="21"/>
        </w:rPr>
      </w:pPr>
    </w:p>
    <w:p w:rsidR="00A70493" w:rsidRPr="002A1124" w:rsidRDefault="00360FB8" w:rsidP="00A70493">
      <w:pPr>
        <w:ind w:firstLineChars="100" w:firstLine="210"/>
        <w:rPr>
          <w:rFonts w:asciiTheme="majorEastAsia" w:eastAsiaTheme="majorEastAsia" w:hAnsiTheme="majorEastAsia"/>
        </w:rPr>
      </w:pPr>
      <w:r w:rsidRPr="002A1124">
        <w:rPr>
          <w:rFonts w:asciiTheme="majorEastAsia" w:eastAsiaTheme="majorEastAsia" w:hAnsiTheme="majorEastAsia" w:hint="eastAsia"/>
        </w:rPr>
        <w:t>＜解釈指針（逐条解説）＞</w:t>
      </w:r>
    </w:p>
    <w:p w:rsidR="00A70493" w:rsidRPr="002A1124" w:rsidRDefault="00360FB8" w:rsidP="00A70493">
      <w:pPr>
        <w:pStyle w:val="a3"/>
        <w:numPr>
          <w:ilvl w:val="0"/>
          <w:numId w:val="3"/>
        </w:numPr>
        <w:ind w:leftChars="0"/>
        <w:rPr>
          <w:rFonts w:asciiTheme="majorEastAsia" w:eastAsiaTheme="majorEastAsia" w:hAnsiTheme="majorEastAsia"/>
        </w:rPr>
      </w:pPr>
      <w:r w:rsidRPr="002A1124">
        <w:rPr>
          <w:rFonts w:hint="eastAsia"/>
        </w:rPr>
        <w:t>障害に起因して生じている具体的な状況により、現にサービスの本質を著しく損ねている場合、又はサービスの本質を著しく損ねる状況が切迫している場合には、「合理的な理由」があるものとし、サービスの提供を拒否などしても不利益取扱いとは解しません。</w:t>
      </w:r>
    </w:p>
    <w:p w:rsidR="00A70493" w:rsidRPr="002A1124" w:rsidRDefault="00360FB8" w:rsidP="00A70493">
      <w:pPr>
        <w:pStyle w:val="a3"/>
        <w:numPr>
          <w:ilvl w:val="0"/>
          <w:numId w:val="3"/>
        </w:numPr>
        <w:ind w:leftChars="0"/>
        <w:rPr>
          <w:rFonts w:asciiTheme="majorEastAsia" w:eastAsiaTheme="majorEastAsia" w:hAnsiTheme="majorEastAsia"/>
        </w:rPr>
      </w:pPr>
      <w:r w:rsidRPr="002A1124">
        <w:rPr>
          <w:rFonts w:hint="eastAsia"/>
        </w:rPr>
        <w:t>例えば、障害特性から、クラシックコンサートの最中に会場で大声を上げてしまった場合、当該サービスの提供に不可欠な静謐さを壊さないように当該サービスの提供を拒否しても、「合理的な理由」があるとし、不利益取扱いとは解しません。</w:t>
      </w:r>
    </w:p>
    <w:p w:rsidR="00A70493" w:rsidRPr="002A1124" w:rsidRDefault="00360FB8" w:rsidP="00A70493">
      <w:pPr>
        <w:pStyle w:val="a3"/>
        <w:numPr>
          <w:ilvl w:val="0"/>
          <w:numId w:val="3"/>
        </w:numPr>
        <w:ind w:leftChars="0"/>
        <w:rPr>
          <w:rFonts w:asciiTheme="majorEastAsia" w:eastAsiaTheme="majorEastAsia" w:hAnsiTheme="majorEastAsia"/>
        </w:rPr>
      </w:pPr>
      <w:r w:rsidRPr="002A1124">
        <w:rPr>
          <w:rFonts w:hint="eastAsia"/>
        </w:rPr>
        <w:t>また、障害に起因して生じている具体的な状況により、人の生命、身体、財産に対する侵害が現に生じている場合、又は具体的な危険が切迫している場合に、「合理的な理由」があるものとし、サービスの提供を拒否などしても不利益取扱いとは解しません。</w:t>
      </w:r>
    </w:p>
    <w:p w:rsidR="00A70493" w:rsidRPr="002A1124" w:rsidRDefault="00360FB8" w:rsidP="00A70493">
      <w:pPr>
        <w:pStyle w:val="a3"/>
        <w:numPr>
          <w:ilvl w:val="0"/>
          <w:numId w:val="3"/>
        </w:numPr>
        <w:ind w:leftChars="0"/>
        <w:rPr>
          <w:rFonts w:asciiTheme="majorEastAsia" w:eastAsiaTheme="majorEastAsia" w:hAnsiTheme="majorEastAsia"/>
        </w:rPr>
      </w:pPr>
      <w:r w:rsidRPr="002A1124">
        <w:rPr>
          <w:rFonts w:hint="eastAsia"/>
        </w:rPr>
        <w:t>例えば、遊園地の遊具に乗車中に本人の体調が急変した場合、本人の生命、身体の保護のために当該サービスの提供を中止（拒否）しても、「合理的な理由」があるとし、不利益取扱いとは解しません。</w:t>
      </w:r>
    </w:p>
    <w:p w:rsidR="00A70493" w:rsidRPr="002A1124" w:rsidRDefault="00360FB8" w:rsidP="00A70493">
      <w:pPr>
        <w:pStyle w:val="a3"/>
        <w:numPr>
          <w:ilvl w:val="0"/>
          <w:numId w:val="3"/>
        </w:numPr>
        <w:ind w:leftChars="0"/>
        <w:rPr>
          <w:rFonts w:asciiTheme="majorEastAsia" w:eastAsiaTheme="majorEastAsia" w:hAnsiTheme="majorEastAsia"/>
        </w:rPr>
      </w:pPr>
      <w:r w:rsidRPr="002A1124">
        <w:rPr>
          <w:rFonts w:hint="eastAsia"/>
        </w:rPr>
        <w:lastRenderedPageBreak/>
        <w:t>「合理的な理由」については、事業者等が「合理的な理由」がある状況について説明する必要があります。また、「合理的な理由」がある場合においても、話し合いを通じて、「合理的な配慮に基づく措置」を講ずることができないか検討する必要があります。</w:t>
      </w:r>
    </w:p>
    <w:p w:rsidR="00360FB8" w:rsidRPr="002A1124" w:rsidRDefault="00360FB8" w:rsidP="00A70493">
      <w:pPr>
        <w:pStyle w:val="a3"/>
        <w:numPr>
          <w:ilvl w:val="0"/>
          <w:numId w:val="3"/>
        </w:numPr>
        <w:ind w:leftChars="0"/>
        <w:rPr>
          <w:rFonts w:asciiTheme="majorEastAsia" w:eastAsiaTheme="majorEastAsia" w:hAnsiTheme="majorEastAsia"/>
        </w:rPr>
      </w:pPr>
      <w:r w:rsidRPr="002A1124">
        <w:rPr>
          <w:rFonts w:hint="eastAsia"/>
        </w:rPr>
        <w:t>「サービスの本質を著しく損なう場合」に該当するためには、他のお客様の受忍限度を超え、明らかにサービスの本質を著しく損なうような具体的な状況にあることについて説明が求められます。例えば、健常者であってもクラシックコンサートの最中に「くしゃみ」をしてしまうことはありますし、ベンチレーター（人工呼吸器）の音も席の取り方次第で周りの人に聞こえないような工夫をすることも可能です。</w:t>
      </w:r>
    </w:p>
    <w:p w:rsidR="004536F7" w:rsidRPr="002A1124" w:rsidRDefault="00360FB8" w:rsidP="004536F7">
      <w:r w:rsidRPr="002A1124">
        <w:rPr>
          <w:rFonts w:hint="eastAsia"/>
        </w:rPr>
        <w:t xml:space="preserve">　</w:t>
      </w:r>
    </w:p>
    <w:p w:rsidR="00A14850" w:rsidRPr="002A1124" w:rsidRDefault="002A1124" w:rsidP="004536F7">
      <w:pPr>
        <w:rPr>
          <w:rFonts w:asciiTheme="majorEastAsia" w:eastAsiaTheme="majorEastAsia" w:hAnsiTheme="majorEastAsia"/>
          <w:sz w:val="24"/>
          <w:szCs w:val="24"/>
        </w:rPr>
      </w:pPr>
      <w:r w:rsidRPr="002A1124">
        <w:rPr>
          <w:rFonts w:asciiTheme="majorEastAsia" w:eastAsiaTheme="majorEastAsia" w:hAnsiTheme="majorEastAsia" w:hint="eastAsia"/>
          <w:sz w:val="24"/>
          <w:szCs w:val="24"/>
        </w:rPr>
        <w:t>２</w:t>
      </w:r>
      <w:r w:rsidR="00A14850" w:rsidRPr="002A1124">
        <w:rPr>
          <w:rFonts w:asciiTheme="majorEastAsia" w:eastAsiaTheme="majorEastAsia" w:hAnsiTheme="majorEastAsia" w:hint="eastAsia"/>
          <w:sz w:val="24"/>
          <w:szCs w:val="24"/>
        </w:rPr>
        <w:t xml:space="preserve">　長崎県条例：</w:t>
      </w:r>
      <w:r w:rsidR="00A14850" w:rsidRPr="002A1124">
        <w:rPr>
          <w:rFonts w:asciiTheme="majorEastAsia" w:eastAsiaTheme="majorEastAsia" w:hAnsiTheme="majorEastAsia" w:hint="eastAsia"/>
          <w:bCs/>
          <w:sz w:val="24"/>
          <w:szCs w:val="24"/>
        </w:rPr>
        <w:t>障害のある人もない人も共に生きる平和な長崎県づくり</w:t>
      </w:r>
    </w:p>
    <w:p w:rsidR="00A14850" w:rsidRPr="002A1124" w:rsidRDefault="00A14850" w:rsidP="004536F7">
      <w:pPr>
        <w:rPr>
          <w:rFonts w:asciiTheme="majorEastAsia" w:eastAsiaTheme="majorEastAsia" w:hAnsiTheme="majorEastAsia"/>
        </w:rPr>
      </w:pPr>
    </w:p>
    <w:p w:rsidR="00A14850" w:rsidRPr="002A1124" w:rsidRDefault="00A14850" w:rsidP="004536F7">
      <w:pPr>
        <w:rPr>
          <w:rFonts w:asciiTheme="majorEastAsia" w:eastAsiaTheme="majorEastAsia" w:hAnsiTheme="majorEastAsia"/>
        </w:rPr>
      </w:pPr>
      <w:r w:rsidRPr="002A1124">
        <w:rPr>
          <w:rFonts w:asciiTheme="majorEastAsia" w:eastAsiaTheme="majorEastAsia" w:hAnsiTheme="majorEastAsia" w:hint="eastAsia"/>
        </w:rPr>
        <w:t>（福祉サービス分野）</w:t>
      </w:r>
    </w:p>
    <w:p w:rsidR="00A14850" w:rsidRPr="002A1124" w:rsidRDefault="002A1124" w:rsidP="00A14850">
      <w:r>
        <w:rPr>
          <w:rFonts w:hint="eastAsia"/>
        </w:rPr>
        <w:t>第１０条</w:t>
      </w:r>
      <w:r w:rsidR="00A14850" w:rsidRPr="002A1124">
        <w:rPr>
          <w:rFonts w:hint="eastAsia"/>
        </w:rPr>
        <w:t xml:space="preserve">　</w:t>
      </w:r>
      <w:r w:rsidR="00A14850" w:rsidRPr="002A1124">
        <w:t>福祉サービスの提供を行う者は、障害のある人に対して、障害のある人の生命又は身体の安全の確保のためやむを得ない場合その他の客観的に正当かつやむを得ないと認められる特別な事情がある場合を除き、福祉サービスの提供に関し、不均等待遇を行ってはならず、又は合理的配慮を怠ってはならない。</w:t>
      </w:r>
    </w:p>
    <w:p w:rsidR="00A14850" w:rsidRPr="002A1124" w:rsidRDefault="00A14850" w:rsidP="00A14850"/>
    <w:p w:rsidR="00A14850" w:rsidRPr="002A1124" w:rsidRDefault="00A14850" w:rsidP="00A14850">
      <w:pPr>
        <w:rPr>
          <w:rFonts w:asciiTheme="majorEastAsia" w:eastAsiaTheme="majorEastAsia" w:hAnsiTheme="majorEastAsia"/>
        </w:rPr>
      </w:pPr>
      <w:r w:rsidRPr="002A1124">
        <w:rPr>
          <w:rFonts w:hint="eastAsia"/>
        </w:rPr>
        <w:t xml:space="preserve">　</w:t>
      </w:r>
      <w:r w:rsidRPr="002A1124">
        <w:rPr>
          <w:rFonts w:asciiTheme="majorEastAsia" w:eastAsiaTheme="majorEastAsia" w:hAnsiTheme="majorEastAsia" w:hint="eastAsia"/>
        </w:rPr>
        <w:t>＜</w:t>
      </w:r>
      <w:r w:rsidR="008E5964" w:rsidRPr="002A1124">
        <w:rPr>
          <w:rFonts w:asciiTheme="majorEastAsia" w:eastAsiaTheme="majorEastAsia" w:hAnsiTheme="majorEastAsia" w:hint="eastAsia"/>
        </w:rPr>
        <w:t>逐条解説</w:t>
      </w:r>
      <w:r w:rsidRPr="002A1124">
        <w:rPr>
          <w:rFonts w:asciiTheme="majorEastAsia" w:eastAsiaTheme="majorEastAsia" w:hAnsiTheme="majorEastAsia" w:hint="eastAsia"/>
        </w:rPr>
        <w:t>＞</w:t>
      </w:r>
    </w:p>
    <w:p w:rsidR="00A14850" w:rsidRPr="002A1124" w:rsidRDefault="00A14850" w:rsidP="00A14850">
      <w:pPr>
        <w:pStyle w:val="a3"/>
        <w:numPr>
          <w:ilvl w:val="0"/>
          <w:numId w:val="5"/>
        </w:numPr>
        <w:autoSpaceDE w:val="0"/>
        <w:autoSpaceDN w:val="0"/>
        <w:adjustRightInd w:val="0"/>
        <w:ind w:leftChars="0"/>
        <w:jc w:val="left"/>
        <w:rPr>
          <w:rFonts w:ascii="ＭＳ 明朝" w:eastAsia="ＭＳ 明朝" w:cs="ＭＳ 明朝"/>
          <w:kern w:val="0"/>
          <w:szCs w:val="21"/>
        </w:rPr>
      </w:pPr>
      <w:r w:rsidRPr="002A1124">
        <w:rPr>
          <w:rFonts w:ascii="ＭＳ 明朝" w:eastAsia="ＭＳ 明朝" w:cs="ＭＳ 明朝" w:hint="eastAsia"/>
          <w:kern w:val="0"/>
          <w:szCs w:val="21"/>
        </w:rPr>
        <w:t>「障害のある人の生命又は身体の安全の確保のためやむを得ない場合」としては、障害のある人が福祉サービスを利用している際に、病状の悪化等により体調を崩した場合に、医療等の適切な措置を採るために当該サービスを打ち切る場合等が挙げられます。</w:t>
      </w:r>
    </w:p>
    <w:p w:rsidR="00A14850" w:rsidRPr="002A1124" w:rsidRDefault="00A14850" w:rsidP="00A14850">
      <w:pPr>
        <w:pStyle w:val="a3"/>
        <w:numPr>
          <w:ilvl w:val="0"/>
          <w:numId w:val="5"/>
        </w:numPr>
        <w:autoSpaceDE w:val="0"/>
        <w:autoSpaceDN w:val="0"/>
        <w:adjustRightInd w:val="0"/>
        <w:ind w:leftChars="0"/>
        <w:jc w:val="left"/>
        <w:rPr>
          <w:rFonts w:ascii="ＭＳ 明朝" w:eastAsia="ＭＳ 明朝" w:cs="ＭＳ 明朝"/>
          <w:kern w:val="0"/>
          <w:szCs w:val="21"/>
        </w:rPr>
      </w:pPr>
      <w:r w:rsidRPr="002A1124">
        <w:rPr>
          <w:rFonts w:ascii="ＭＳ 明朝" w:eastAsia="ＭＳ 明朝" w:cs="ＭＳ 明朝" w:hint="eastAsia"/>
          <w:kern w:val="0"/>
          <w:szCs w:val="21"/>
        </w:rPr>
        <w:t>「その他の客観的に正当かつやむを得ないと認められる特別な事情がある場合」としては、事業所の利用定員数により利用申込みに応じきれない場合等が挙げられます。なお、福祉サービスについては、「障害者自立支援法に基づく指定障害福祉サービスの事業等の人員、設備及び運営に関する基準について」等（※</w:t>
      </w:r>
      <w:r w:rsidRPr="002A1124">
        <w:rPr>
          <w:rFonts w:ascii="ＭＳ 明朝" w:eastAsia="ＭＳ 明朝" w:cs="ＭＳ 明朝"/>
          <w:kern w:val="0"/>
          <w:szCs w:val="21"/>
        </w:rPr>
        <w:t>10-2-1</w:t>
      </w:r>
      <w:r w:rsidRPr="002A1124">
        <w:rPr>
          <w:rFonts w:ascii="ＭＳ 明朝" w:eastAsia="ＭＳ 明朝" w:cs="ＭＳ 明朝" w:hint="eastAsia"/>
          <w:kern w:val="0"/>
          <w:szCs w:val="21"/>
        </w:rPr>
        <w:t>～</w:t>
      </w:r>
      <w:r w:rsidRPr="002A1124">
        <w:rPr>
          <w:rFonts w:ascii="ＭＳ 明朝" w:eastAsia="ＭＳ 明朝" w:cs="ＭＳ 明朝"/>
          <w:kern w:val="0"/>
          <w:szCs w:val="21"/>
        </w:rPr>
        <w:t>3</w:t>
      </w:r>
      <w:r w:rsidRPr="002A1124">
        <w:rPr>
          <w:rFonts w:ascii="ＭＳ 明朝" w:eastAsia="ＭＳ 明朝" w:cs="ＭＳ 明朝" w:hint="eastAsia"/>
          <w:kern w:val="0"/>
          <w:szCs w:val="21"/>
        </w:rPr>
        <w:t>）において、サービス提供の拒否に関する「正当な理由」が示されており、これらも「特別な事情がある場合」に該当するものです。</w:t>
      </w:r>
    </w:p>
    <w:p w:rsidR="00A14850" w:rsidRPr="002A1124" w:rsidRDefault="00A14850" w:rsidP="00A14850">
      <w:pPr>
        <w:pStyle w:val="a3"/>
        <w:numPr>
          <w:ilvl w:val="0"/>
          <w:numId w:val="5"/>
        </w:numPr>
        <w:autoSpaceDE w:val="0"/>
        <w:autoSpaceDN w:val="0"/>
        <w:adjustRightInd w:val="0"/>
        <w:ind w:leftChars="0"/>
        <w:jc w:val="left"/>
        <w:rPr>
          <w:rFonts w:ascii="ＭＳ 明朝" w:eastAsia="ＭＳ 明朝" w:cs="ＭＳ 明朝"/>
          <w:kern w:val="0"/>
          <w:szCs w:val="21"/>
        </w:rPr>
      </w:pPr>
      <w:r w:rsidRPr="002A1124">
        <w:rPr>
          <w:rFonts w:ascii="ＭＳ 明朝" w:eastAsia="ＭＳ 明朝" w:cs="ＭＳ 明朝" w:hint="eastAsia"/>
          <w:kern w:val="0"/>
          <w:szCs w:val="21"/>
        </w:rPr>
        <w:t>差別に当たらない主な事例</w:t>
      </w:r>
      <w:r w:rsidRPr="002A1124">
        <w:rPr>
          <w:rFonts w:ascii="ＭＳ 明朝" w:eastAsia="ＭＳ 明朝" w:cs="ＭＳ 明朝"/>
          <w:kern w:val="0"/>
          <w:szCs w:val="21"/>
        </w:rPr>
        <w:t xml:space="preserve"> </w:t>
      </w:r>
    </w:p>
    <w:p w:rsidR="008E5964" w:rsidRPr="002A1124" w:rsidRDefault="00A14850" w:rsidP="008E5964">
      <w:pPr>
        <w:pStyle w:val="a3"/>
        <w:autoSpaceDE w:val="0"/>
        <w:autoSpaceDN w:val="0"/>
        <w:adjustRightInd w:val="0"/>
        <w:ind w:leftChars="0" w:left="630" w:firstLineChars="100" w:firstLine="210"/>
        <w:jc w:val="left"/>
        <w:rPr>
          <w:rFonts w:ascii="ＭＳ 明朝" w:eastAsia="ＭＳ 明朝" w:cs="ＭＳ 明朝"/>
          <w:kern w:val="0"/>
          <w:szCs w:val="21"/>
        </w:rPr>
      </w:pPr>
      <w:r w:rsidRPr="002A1124">
        <w:rPr>
          <w:rFonts w:ascii="ＭＳ 明朝" w:eastAsia="ＭＳ 明朝" w:cs="ＭＳ 明朝"/>
          <w:kern w:val="0"/>
          <w:szCs w:val="21"/>
        </w:rPr>
        <w:t xml:space="preserve"> </w:t>
      </w:r>
      <w:r w:rsidRPr="002A1124">
        <w:rPr>
          <w:rFonts w:ascii="ＭＳ 明朝" w:eastAsia="ＭＳ 明朝" w:cs="ＭＳ 明朝" w:hint="eastAsia"/>
          <w:kern w:val="0"/>
          <w:szCs w:val="21"/>
        </w:rPr>
        <w:t>障害を理由とする行為であるかないかは一概に判断しにくい場面もありますが、この条における差別の対象とならない事例としては、具体的には以下のものが挙げられます。</w:t>
      </w:r>
    </w:p>
    <w:p w:rsidR="00A14850" w:rsidRPr="002A1124" w:rsidRDefault="00A14850" w:rsidP="008E5964">
      <w:pPr>
        <w:pStyle w:val="a3"/>
        <w:autoSpaceDE w:val="0"/>
        <w:autoSpaceDN w:val="0"/>
        <w:adjustRightInd w:val="0"/>
        <w:ind w:leftChars="0" w:left="630" w:firstLineChars="100" w:firstLine="210"/>
        <w:jc w:val="left"/>
        <w:rPr>
          <w:rFonts w:ascii="ＭＳ 明朝" w:eastAsia="ＭＳ 明朝" w:cs="ＭＳ 明朝"/>
          <w:kern w:val="0"/>
          <w:szCs w:val="21"/>
        </w:rPr>
      </w:pPr>
      <w:r w:rsidRPr="002A1124">
        <w:rPr>
          <w:rFonts w:ascii="ＭＳ 明朝" w:eastAsia="ＭＳ 明朝" w:cs="ＭＳ 明朝" w:hint="eastAsia"/>
          <w:kern w:val="0"/>
          <w:szCs w:val="21"/>
        </w:rPr>
        <w:t>重度障害により障害のある人本人の意思が確認できない場合で、家族等本人の代わりに意思の表明をすることができる者がいないときにおいて、地域の支援体制等を踏まえ、本人にとっての最善の選択として入所させること。</w:t>
      </w:r>
      <w:r w:rsidR="008E5964" w:rsidRPr="002A1124">
        <w:rPr>
          <w:rFonts w:ascii="ＭＳ 明朝" w:eastAsia="ＭＳ 明朝" w:cs="ＭＳ 明朝" w:hint="eastAsia"/>
          <w:kern w:val="0"/>
          <w:szCs w:val="21"/>
        </w:rPr>
        <w:t>障害のある人本人の意思を確認する努力は必要ですが、重度障害によりそれができない場合には、地域の支援体制等を踏まえ、本人にとっての最善の選択として入所させることは、障害のある人自身の不利益となる行為ではないためです。</w:t>
      </w:r>
    </w:p>
    <w:p w:rsidR="00A14850" w:rsidRPr="002A1124" w:rsidRDefault="00A14850" w:rsidP="00A14850">
      <w:pPr>
        <w:autoSpaceDE w:val="0"/>
        <w:autoSpaceDN w:val="0"/>
        <w:adjustRightInd w:val="0"/>
        <w:jc w:val="left"/>
        <w:rPr>
          <w:rFonts w:ascii="ＭＳ 明朝" w:eastAsia="ＭＳ 明朝" w:cs="ＭＳ 明朝"/>
          <w:kern w:val="0"/>
          <w:szCs w:val="21"/>
        </w:rPr>
      </w:pPr>
    </w:p>
    <w:p w:rsidR="00A14850" w:rsidRPr="002A1124" w:rsidRDefault="00A14850" w:rsidP="00A14850">
      <w:pPr>
        <w:rPr>
          <w:rFonts w:asciiTheme="majorEastAsia" w:eastAsiaTheme="majorEastAsia" w:hAnsiTheme="majorEastAsia"/>
        </w:rPr>
      </w:pPr>
      <w:r w:rsidRPr="002A1124">
        <w:rPr>
          <w:rFonts w:asciiTheme="majorEastAsia" w:eastAsiaTheme="majorEastAsia" w:hAnsiTheme="majorEastAsia" w:hint="eastAsia"/>
        </w:rPr>
        <w:t>（商品・サービス分野）</w:t>
      </w:r>
    </w:p>
    <w:p w:rsidR="00A14850" w:rsidRPr="002A1124" w:rsidRDefault="002A1124" w:rsidP="00A14850">
      <w:r>
        <w:rPr>
          <w:rFonts w:hint="eastAsia"/>
        </w:rPr>
        <w:t xml:space="preserve">第１２条　</w:t>
      </w:r>
      <w:r w:rsidR="00A14850" w:rsidRPr="002A1124">
        <w:t>商品及びサービス（</w:t>
      </w:r>
      <w:r>
        <w:rPr>
          <w:rFonts w:hint="eastAsia"/>
        </w:rPr>
        <w:t>第１０条の</w:t>
      </w:r>
      <w:r w:rsidR="00A14850" w:rsidRPr="002A1124">
        <w:t>福祉サービスを除く。以下同じ。）の提供を行う者は、障害のある人に対して、サービスの本質を著しく損なうこととなる場合その他の客観的に正当かつやむを得な</w:t>
      </w:r>
      <w:r w:rsidR="00A14850" w:rsidRPr="002A1124">
        <w:lastRenderedPageBreak/>
        <w:t>いと認められる特別な事情がある場合を除き、商品及びサービスの提供に関し、不均等待遇を行ってはならず、又は合理的配慮を怠ってはならない。</w:t>
      </w:r>
    </w:p>
    <w:p w:rsidR="00A14850" w:rsidRPr="002A1124" w:rsidRDefault="00A14850" w:rsidP="004536F7">
      <w:r w:rsidRPr="002A1124">
        <w:rPr>
          <w:rFonts w:hint="eastAsia"/>
        </w:rPr>
        <w:t xml:space="preserve">　</w:t>
      </w:r>
    </w:p>
    <w:p w:rsidR="00A14850" w:rsidRPr="002A1124" w:rsidRDefault="00A14850" w:rsidP="004536F7">
      <w:pPr>
        <w:rPr>
          <w:rFonts w:asciiTheme="majorEastAsia" w:eastAsiaTheme="majorEastAsia" w:hAnsiTheme="majorEastAsia"/>
        </w:rPr>
      </w:pPr>
      <w:r w:rsidRPr="002A1124">
        <w:rPr>
          <w:rFonts w:asciiTheme="majorEastAsia" w:eastAsiaTheme="majorEastAsia" w:hAnsiTheme="majorEastAsia" w:hint="eastAsia"/>
        </w:rPr>
        <w:t xml:space="preserve">　＜</w:t>
      </w:r>
      <w:r w:rsidR="008E5964" w:rsidRPr="002A1124">
        <w:rPr>
          <w:rFonts w:asciiTheme="majorEastAsia" w:eastAsiaTheme="majorEastAsia" w:hAnsiTheme="majorEastAsia" w:hint="eastAsia"/>
        </w:rPr>
        <w:t>逐条解説</w:t>
      </w:r>
      <w:r w:rsidRPr="002A1124">
        <w:rPr>
          <w:rFonts w:asciiTheme="majorEastAsia" w:eastAsiaTheme="majorEastAsia" w:hAnsiTheme="majorEastAsia" w:hint="eastAsia"/>
        </w:rPr>
        <w:t>＞</w:t>
      </w:r>
    </w:p>
    <w:p w:rsidR="008E5964" w:rsidRPr="002A1124" w:rsidRDefault="00A14850" w:rsidP="00A14850">
      <w:pPr>
        <w:pStyle w:val="a3"/>
        <w:numPr>
          <w:ilvl w:val="0"/>
          <w:numId w:val="6"/>
        </w:numPr>
        <w:autoSpaceDE w:val="0"/>
        <w:autoSpaceDN w:val="0"/>
        <w:adjustRightInd w:val="0"/>
        <w:ind w:leftChars="0"/>
        <w:jc w:val="left"/>
        <w:rPr>
          <w:rFonts w:ascii="ＭＳ 明朝" w:eastAsia="ＭＳ 明朝" w:cs="ＭＳ 明朝"/>
          <w:kern w:val="0"/>
          <w:szCs w:val="21"/>
        </w:rPr>
      </w:pPr>
      <w:r w:rsidRPr="002A1124">
        <w:rPr>
          <w:rFonts w:ascii="ＭＳ 明朝" w:eastAsia="ＭＳ 明朝" w:cs="ＭＳ 明朝" w:hint="eastAsia"/>
          <w:kern w:val="0"/>
          <w:szCs w:val="21"/>
        </w:rPr>
        <w:t>「サービスの本質を著しく損なうこととなる場合」とは、例えば、映画館、劇場、コンサートホール等において、障害の特性により、じっとしていられずに、当該サービスの提供に不可欠な静寂さを壊してしまい、他の観客に対して本来のサービス提供が困難になる場合を指します。</w:t>
      </w:r>
    </w:p>
    <w:p w:rsidR="00A14850" w:rsidRPr="002A1124" w:rsidRDefault="00A14850" w:rsidP="00A14850">
      <w:pPr>
        <w:pStyle w:val="a3"/>
        <w:numPr>
          <w:ilvl w:val="0"/>
          <w:numId w:val="6"/>
        </w:numPr>
        <w:autoSpaceDE w:val="0"/>
        <w:autoSpaceDN w:val="0"/>
        <w:adjustRightInd w:val="0"/>
        <w:ind w:leftChars="0"/>
        <w:jc w:val="left"/>
        <w:rPr>
          <w:rFonts w:ascii="ＭＳ 明朝" w:eastAsia="ＭＳ 明朝" w:cs="ＭＳ 明朝"/>
          <w:kern w:val="0"/>
          <w:szCs w:val="21"/>
        </w:rPr>
      </w:pPr>
      <w:r w:rsidRPr="002A1124">
        <w:rPr>
          <w:rFonts w:ascii="ＭＳ 明朝" w:eastAsia="ＭＳ 明朝" w:cs="ＭＳ 明朝" w:hint="eastAsia"/>
          <w:kern w:val="0"/>
          <w:szCs w:val="21"/>
        </w:rPr>
        <w:t>ただし、この規定を適用するに当たっては、他の利用者の受忍限度を超えるものであり、明らかにサービスの提供に支障を招く状況であることを、具体的に説明する必要があります。なお、個々の障害のある人の状態を把握することなく、身体障害等であることを理由に、一律にサービスの提供を拒否することは、差別に当たります。</w:t>
      </w:r>
    </w:p>
    <w:p w:rsidR="008E5964" w:rsidRPr="002A1124" w:rsidRDefault="008E5964" w:rsidP="008E5964">
      <w:pPr>
        <w:pStyle w:val="a3"/>
        <w:numPr>
          <w:ilvl w:val="0"/>
          <w:numId w:val="6"/>
        </w:numPr>
        <w:autoSpaceDE w:val="0"/>
        <w:autoSpaceDN w:val="0"/>
        <w:adjustRightInd w:val="0"/>
        <w:ind w:leftChars="0"/>
        <w:jc w:val="left"/>
        <w:rPr>
          <w:rFonts w:ascii="ＭＳ 明朝" w:eastAsia="ＭＳ 明朝" w:cs="ＭＳ 明朝"/>
          <w:kern w:val="0"/>
          <w:szCs w:val="21"/>
        </w:rPr>
      </w:pPr>
      <w:r w:rsidRPr="002A1124">
        <w:rPr>
          <w:rFonts w:ascii="ＭＳ 明朝" w:eastAsia="ＭＳ 明朝" w:cs="ＭＳ 明朝" w:hint="eastAsia"/>
          <w:kern w:val="0"/>
          <w:szCs w:val="21"/>
        </w:rPr>
        <w:t xml:space="preserve">差別に当たらない主な事例 </w:t>
      </w:r>
    </w:p>
    <w:p w:rsidR="008E5964" w:rsidRPr="002A1124" w:rsidRDefault="008E5964" w:rsidP="008E5964">
      <w:pPr>
        <w:pStyle w:val="a3"/>
        <w:autoSpaceDE w:val="0"/>
        <w:autoSpaceDN w:val="0"/>
        <w:adjustRightInd w:val="0"/>
        <w:ind w:leftChars="0" w:left="630" w:firstLineChars="100" w:firstLine="210"/>
        <w:jc w:val="left"/>
        <w:rPr>
          <w:rFonts w:ascii="ＭＳ 明朝" w:eastAsia="ＭＳ 明朝" w:cs="ＭＳ 明朝"/>
          <w:kern w:val="0"/>
          <w:szCs w:val="21"/>
        </w:rPr>
      </w:pPr>
      <w:r w:rsidRPr="002A1124">
        <w:rPr>
          <w:rFonts w:ascii="ＭＳ 明朝" w:eastAsia="ＭＳ 明朝" w:cs="ＭＳ 明朝" w:hint="eastAsia"/>
          <w:kern w:val="0"/>
          <w:szCs w:val="21"/>
        </w:rPr>
        <w:t xml:space="preserve"> 障害を理由とする行為であるかないかは一概に判断しにくい場面もありますが、この条における差別の対象とならない事例としては、具体的には以下のものが挙げられます。</w:t>
      </w:r>
    </w:p>
    <w:p w:rsidR="008E5964" w:rsidRPr="002A1124" w:rsidRDefault="008E5964" w:rsidP="008E5964">
      <w:pPr>
        <w:pStyle w:val="a3"/>
        <w:autoSpaceDE w:val="0"/>
        <w:autoSpaceDN w:val="0"/>
        <w:adjustRightInd w:val="0"/>
        <w:ind w:leftChars="0" w:left="630" w:firstLineChars="100" w:firstLine="210"/>
        <w:jc w:val="left"/>
        <w:rPr>
          <w:rFonts w:ascii="ＭＳ 明朝" w:eastAsia="ＭＳ 明朝" w:cs="ＭＳ 明朝"/>
          <w:kern w:val="0"/>
          <w:szCs w:val="21"/>
        </w:rPr>
      </w:pPr>
      <w:r w:rsidRPr="002A1124">
        <w:rPr>
          <w:rFonts w:ascii="ＭＳ 明朝" w:eastAsia="ＭＳ 明朝" w:cs="ＭＳ 明朝" w:hint="eastAsia"/>
          <w:kern w:val="0"/>
          <w:szCs w:val="21"/>
        </w:rPr>
        <w:t>登山ツアーの参加に当たって、参加に支障がない旨の診断書等の提出を求める場合。登山という体力が必要とされるツアー内容であるため、診断書の提出を求めるものであり、ツアーを催行するに当たっての必要な要件と認められるからです。ただし、障害を理由に一律に制限しているかのように受け取られないよう対応していただくことが望まれます。</w:t>
      </w:r>
    </w:p>
    <w:p w:rsidR="008E5964" w:rsidRPr="002A1124" w:rsidRDefault="008E5964" w:rsidP="008E5964">
      <w:pPr>
        <w:pStyle w:val="a3"/>
        <w:autoSpaceDE w:val="0"/>
        <w:autoSpaceDN w:val="0"/>
        <w:adjustRightInd w:val="0"/>
        <w:ind w:leftChars="0" w:left="630" w:firstLineChars="100" w:firstLine="210"/>
        <w:jc w:val="left"/>
        <w:rPr>
          <w:rFonts w:ascii="ＭＳ 明朝" w:eastAsia="ＭＳ 明朝" w:cs="ＭＳ 明朝"/>
          <w:kern w:val="0"/>
          <w:szCs w:val="21"/>
        </w:rPr>
      </w:pPr>
      <w:r w:rsidRPr="002A1124">
        <w:rPr>
          <w:rFonts w:ascii="ＭＳ 明朝" w:eastAsia="ＭＳ 明朝" w:cs="ＭＳ 明朝" w:hint="eastAsia"/>
          <w:kern w:val="0"/>
          <w:szCs w:val="21"/>
        </w:rPr>
        <w:t>店舗内の通路の幅が狭く、車いす利用者の通行ができなかったため、従業員が店舗の入口で注文を受けて、車いす利用者に代わって品物を選び、売り渡す場合。車いす利用者が自ら商品を選んで買い物をすることに代って、合理的配慮による商品提供が行われているからです。</w:t>
      </w:r>
    </w:p>
    <w:p w:rsidR="00A14850" w:rsidRPr="002A1124" w:rsidRDefault="00A14850" w:rsidP="004536F7"/>
    <w:p w:rsidR="004536F7" w:rsidRPr="002A1124" w:rsidRDefault="002A1124" w:rsidP="004536F7">
      <w:pPr>
        <w:rPr>
          <w:rFonts w:asciiTheme="majorEastAsia" w:eastAsiaTheme="majorEastAsia" w:hAnsiTheme="majorEastAsia"/>
          <w:sz w:val="24"/>
          <w:szCs w:val="24"/>
        </w:rPr>
      </w:pPr>
      <w:r w:rsidRPr="002A1124">
        <w:rPr>
          <w:rFonts w:asciiTheme="majorEastAsia" w:eastAsiaTheme="majorEastAsia" w:hAnsiTheme="majorEastAsia" w:hint="eastAsia"/>
          <w:sz w:val="24"/>
          <w:szCs w:val="24"/>
        </w:rPr>
        <w:t>３</w:t>
      </w:r>
      <w:r w:rsidR="004536F7" w:rsidRPr="002A1124">
        <w:rPr>
          <w:rFonts w:asciiTheme="majorEastAsia" w:eastAsiaTheme="majorEastAsia" w:hAnsiTheme="majorEastAsia" w:hint="eastAsia"/>
          <w:sz w:val="24"/>
          <w:szCs w:val="24"/>
        </w:rPr>
        <w:t xml:space="preserve">　京都府条例：</w:t>
      </w:r>
      <w:r w:rsidR="004536F7" w:rsidRPr="002A1124">
        <w:rPr>
          <w:rFonts w:asciiTheme="majorEastAsia" w:eastAsiaTheme="majorEastAsia" w:hAnsiTheme="majorEastAsia" w:hint="eastAsia"/>
          <w:bCs/>
          <w:sz w:val="24"/>
          <w:szCs w:val="24"/>
        </w:rPr>
        <w:t>京都府障害のある人もない人も共に安心していきいきと暮らしやすい社会づくり条例</w:t>
      </w:r>
    </w:p>
    <w:p w:rsidR="004536F7" w:rsidRPr="002A1124" w:rsidRDefault="004536F7" w:rsidP="004536F7">
      <w:pPr>
        <w:rPr>
          <w:rFonts w:asciiTheme="majorEastAsia" w:eastAsiaTheme="majorEastAsia" w:hAnsiTheme="majorEastAsia"/>
          <w:szCs w:val="21"/>
        </w:rPr>
      </w:pPr>
    </w:p>
    <w:p w:rsidR="004536F7" w:rsidRPr="002A1124" w:rsidRDefault="004536F7" w:rsidP="004536F7">
      <w:pPr>
        <w:rPr>
          <w:rFonts w:asciiTheme="majorEastAsia" w:eastAsiaTheme="majorEastAsia" w:hAnsiTheme="majorEastAsia"/>
        </w:rPr>
      </w:pPr>
      <w:r w:rsidRPr="002A1124">
        <w:rPr>
          <w:rFonts w:asciiTheme="majorEastAsia" w:eastAsiaTheme="majorEastAsia" w:hAnsiTheme="majorEastAsia" w:hint="eastAsia"/>
          <w:szCs w:val="21"/>
        </w:rPr>
        <w:t>（福祉サービス分野）</w:t>
      </w:r>
    </w:p>
    <w:p w:rsidR="004536F7" w:rsidRPr="002A1124" w:rsidRDefault="002A1124" w:rsidP="002A1124">
      <w:pPr>
        <w:rPr>
          <w:rFonts w:asciiTheme="minorEastAsia" w:hAnsiTheme="minorEastAsia"/>
          <w:bCs/>
          <w:szCs w:val="21"/>
        </w:rPr>
      </w:pPr>
      <w:r>
        <w:rPr>
          <w:rFonts w:asciiTheme="minorEastAsia" w:hAnsiTheme="minorEastAsia" w:hint="eastAsia"/>
          <w:bCs/>
          <w:szCs w:val="21"/>
        </w:rPr>
        <w:t xml:space="preserve">第６条　（１）　</w:t>
      </w:r>
      <w:r w:rsidR="004536F7" w:rsidRPr="002A1124">
        <w:rPr>
          <w:rFonts w:asciiTheme="minorEastAsia" w:hAnsiTheme="minorEastAsia" w:hint="eastAsia"/>
          <w:bCs/>
          <w:szCs w:val="21"/>
        </w:rPr>
        <w:t>障害者に社会福祉法（昭和26年法律第45号）第2条第1項に規定する社会福祉事業に係る福祉サービス（以下「福祉サービス」という。）を提供する場合において、当該障害者に対して、その生命又は身体の保護のためやむを得ないと認められる場合その他の合理的な理由がある場合を除き、その障害を理由として、福祉サービスの提供を拒み、若しくは制限し、又はこれに条件を付し、その他不利益な取扱いをすること。</w:t>
      </w:r>
    </w:p>
    <w:p w:rsidR="004536F7" w:rsidRPr="002A1124" w:rsidRDefault="004536F7" w:rsidP="004536F7">
      <w:pPr>
        <w:ind w:firstLineChars="100" w:firstLine="210"/>
        <w:rPr>
          <w:rFonts w:asciiTheme="minorEastAsia" w:hAnsiTheme="minorEastAsia"/>
          <w:bCs/>
          <w:szCs w:val="21"/>
        </w:rPr>
      </w:pPr>
    </w:p>
    <w:p w:rsidR="004536F7" w:rsidRPr="002A1124" w:rsidRDefault="004536F7" w:rsidP="004536F7">
      <w:pPr>
        <w:rPr>
          <w:rFonts w:asciiTheme="majorEastAsia" w:eastAsiaTheme="majorEastAsia" w:hAnsiTheme="majorEastAsia"/>
          <w:bCs/>
          <w:szCs w:val="21"/>
        </w:rPr>
      </w:pPr>
      <w:r w:rsidRPr="002A1124">
        <w:rPr>
          <w:rFonts w:asciiTheme="majorEastAsia" w:eastAsiaTheme="majorEastAsia" w:hAnsiTheme="majorEastAsia" w:hint="eastAsia"/>
          <w:bCs/>
          <w:szCs w:val="21"/>
        </w:rPr>
        <w:t>（商品・サービス分野）</w:t>
      </w:r>
    </w:p>
    <w:p w:rsidR="004536F7" w:rsidRPr="002A1124" w:rsidRDefault="002A1124" w:rsidP="002A1124">
      <w:pPr>
        <w:rPr>
          <w:rFonts w:asciiTheme="minorEastAsia" w:hAnsiTheme="minorEastAsia"/>
          <w:bCs/>
          <w:szCs w:val="21"/>
        </w:rPr>
      </w:pPr>
      <w:r>
        <w:rPr>
          <w:rFonts w:asciiTheme="minorEastAsia" w:hAnsiTheme="minorEastAsia" w:hint="eastAsia"/>
          <w:bCs/>
          <w:szCs w:val="21"/>
        </w:rPr>
        <w:t xml:space="preserve">第６条　（４）　</w:t>
      </w:r>
      <w:r w:rsidR="004536F7" w:rsidRPr="002A1124">
        <w:rPr>
          <w:rFonts w:asciiTheme="minorEastAsia" w:hAnsiTheme="minorEastAsia" w:hint="eastAsia"/>
          <w:bCs/>
          <w:szCs w:val="21"/>
        </w:rPr>
        <w:t>障害者に商品を販売し、又はサービスを提供する場合において、当該障害者に対して、その障害の特性により他の者に対し提供するサービスの質が著しく損なわれるおそれがあると認められる場合その他の合理的な理由がある場合を除き、その障害を理由として、商品の販売若しくはサービスの提供を拒み、若しくは制限し、又はこれらに条件を付し、その他不利益な取扱いをすること。</w:t>
      </w:r>
    </w:p>
    <w:sectPr w:rsidR="004536F7" w:rsidRPr="002A1124" w:rsidSect="00C44CB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6B" w:rsidRDefault="00E61C6B" w:rsidP="008E5964">
      <w:r>
        <w:separator/>
      </w:r>
    </w:p>
  </w:endnote>
  <w:endnote w:type="continuationSeparator" w:id="0">
    <w:p w:rsidR="00E61C6B" w:rsidRDefault="00E61C6B" w:rsidP="008E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754254"/>
      <w:docPartObj>
        <w:docPartGallery w:val="Page Numbers (Bottom of Page)"/>
        <w:docPartUnique/>
      </w:docPartObj>
    </w:sdtPr>
    <w:sdtEndPr/>
    <w:sdtContent>
      <w:p w:rsidR="008E5964" w:rsidRDefault="008E5964">
        <w:pPr>
          <w:pStyle w:val="a8"/>
          <w:jc w:val="center"/>
        </w:pPr>
        <w:r>
          <w:fldChar w:fldCharType="begin"/>
        </w:r>
        <w:r>
          <w:instrText>PAGE   \* MERGEFORMAT</w:instrText>
        </w:r>
        <w:r>
          <w:fldChar w:fldCharType="separate"/>
        </w:r>
        <w:r w:rsidR="002A1124" w:rsidRPr="002A1124">
          <w:rPr>
            <w:noProof/>
            <w:lang w:val="ja-JP"/>
          </w:rPr>
          <w:t>3</w:t>
        </w:r>
        <w:r>
          <w:fldChar w:fldCharType="end"/>
        </w:r>
      </w:p>
    </w:sdtContent>
  </w:sdt>
  <w:p w:rsidR="008E5964" w:rsidRDefault="008E59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6B" w:rsidRDefault="00E61C6B" w:rsidP="008E5964">
      <w:r>
        <w:separator/>
      </w:r>
    </w:p>
  </w:footnote>
  <w:footnote w:type="continuationSeparator" w:id="0">
    <w:p w:rsidR="00E61C6B" w:rsidRDefault="00E61C6B" w:rsidP="008E5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6853"/>
    <w:multiLevelType w:val="hybridMultilevel"/>
    <w:tmpl w:val="F522A6DE"/>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9583CAE"/>
    <w:multiLevelType w:val="hybridMultilevel"/>
    <w:tmpl w:val="4EE88784"/>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87654B9"/>
    <w:multiLevelType w:val="hybridMultilevel"/>
    <w:tmpl w:val="EBE444CE"/>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6450AEB"/>
    <w:multiLevelType w:val="hybridMultilevel"/>
    <w:tmpl w:val="1C703CF8"/>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D977F62"/>
    <w:multiLevelType w:val="hybridMultilevel"/>
    <w:tmpl w:val="487E9AB0"/>
    <w:lvl w:ilvl="0" w:tplc="CE144FA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nsid w:val="7F221BDE"/>
    <w:multiLevelType w:val="hybridMultilevel"/>
    <w:tmpl w:val="976A350E"/>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DA"/>
    <w:rsid w:val="001B7358"/>
    <w:rsid w:val="002A1124"/>
    <w:rsid w:val="00360FB8"/>
    <w:rsid w:val="004536F7"/>
    <w:rsid w:val="00594D3D"/>
    <w:rsid w:val="00752C59"/>
    <w:rsid w:val="008E5964"/>
    <w:rsid w:val="00941A26"/>
    <w:rsid w:val="00A14850"/>
    <w:rsid w:val="00A70493"/>
    <w:rsid w:val="00AB70DA"/>
    <w:rsid w:val="00C44CB6"/>
    <w:rsid w:val="00E0675B"/>
    <w:rsid w:val="00E6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CB6"/>
    <w:pPr>
      <w:ind w:leftChars="400" w:left="840"/>
    </w:pPr>
  </w:style>
  <w:style w:type="paragraph" w:styleId="HTML">
    <w:name w:val="HTML Preformatted"/>
    <w:basedOn w:val="a"/>
    <w:link w:val="HTML0"/>
    <w:uiPriority w:val="99"/>
    <w:semiHidden/>
    <w:unhideWhenUsed/>
    <w:rsid w:val="00A14850"/>
    <w:rPr>
      <w:rFonts w:ascii="Courier New" w:hAnsi="Courier New" w:cs="Courier New"/>
      <w:sz w:val="20"/>
      <w:szCs w:val="20"/>
    </w:rPr>
  </w:style>
  <w:style w:type="character" w:customStyle="1" w:styleId="HTML0">
    <w:name w:val="HTML 書式付き (文字)"/>
    <w:basedOn w:val="a0"/>
    <w:link w:val="HTML"/>
    <w:uiPriority w:val="99"/>
    <w:semiHidden/>
    <w:rsid w:val="00A14850"/>
    <w:rPr>
      <w:rFonts w:ascii="Courier New" w:hAnsi="Courier New" w:cs="Courier New"/>
      <w:sz w:val="20"/>
      <w:szCs w:val="20"/>
    </w:rPr>
  </w:style>
  <w:style w:type="paragraph" w:styleId="a4">
    <w:name w:val="Balloon Text"/>
    <w:basedOn w:val="a"/>
    <w:link w:val="a5"/>
    <w:uiPriority w:val="99"/>
    <w:semiHidden/>
    <w:unhideWhenUsed/>
    <w:rsid w:val="008E59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964"/>
    <w:rPr>
      <w:rFonts w:asciiTheme="majorHAnsi" w:eastAsiaTheme="majorEastAsia" w:hAnsiTheme="majorHAnsi" w:cstheme="majorBidi"/>
      <w:sz w:val="18"/>
      <w:szCs w:val="18"/>
    </w:rPr>
  </w:style>
  <w:style w:type="paragraph" w:styleId="a6">
    <w:name w:val="header"/>
    <w:basedOn w:val="a"/>
    <w:link w:val="a7"/>
    <w:uiPriority w:val="99"/>
    <w:unhideWhenUsed/>
    <w:rsid w:val="008E5964"/>
    <w:pPr>
      <w:tabs>
        <w:tab w:val="center" w:pos="4252"/>
        <w:tab w:val="right" w:pos="8504"/>
      </w:tabs>
      <w:snapToGrid w:val="0"/>
    </w:pPr>
  </w:style>
  <w:style w:type="character" w:customStyle="1" w:styleId="a7">
    <w:name w:val="ヘッダー (文字)"/>
    <w:basedOn w:val="a0"/>
    <w:link w:val="a6"/>
    <w:uiPriority w:val="99"/>
    <w:rsid w:val="008E5964"/>
  </w:style>
  <w:style w:type="paragraph" w:styleId="a8">
    <w:name w:val="footer"/>
    <w:basedOn w:val="a"/>
    <w:link w:val="a9"/>
    <w:uiPriority w:val="99"/>
    <w:unhideWhenUsed/>
    <w:rsid w:val="008E5964"/>
    <w:pPr>
      <w:tabs>
        <w:tab w:val="center" w:pos="4252"/>
        <w:tab w:val="right" w:pos="8504"/>
      </w:tabs>
      <w:snapToGrid w:val="0"/>
    </w:pPr>
  </w:style>
  <w:style w:type="character" w:customStyle="1" w:styleId="a9">
    <w:name w:val="フッター (文字)"/>
    <w:basedOn w:val="a0"/>
    <w:link w:val="a8"/>
    <w:uiPriority w:val="99"/>
    <w:rsid w:val="008E5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CB6"/>
    <w:pPr>
      <w:ind w:leftChars="400" w:left="840"/>
    </w:pPr>
  </w:style>
  <w:style w:type="paragraph" w:styleId="HTML">
    <w:name w:val="HTML Preformatted"/>
    <w:basedOn w:val="a"/>
    <w:link w:val="HTML0"/>
    <w:uiPriority w:val="99"/>
    <w:semiHidden/>
    <w:unhideWhenUsed/>
    <w:rsid w:val="00A14850"/>
    <w:rPr>
      <w:rFonts w:ascii="Courier New" w:hAnsi="Courier New" w:cs="Courier New"/>
      <w:sz w:val="20"/>
      <w:szCs w:val="20"/>
    </w:rPr>
  </w:style>
  <w:style w:type="character" w:customStyle="1" w:styleId="HTML0">
    <w:name w:val="HTML 書式付き (文字)"/>
    <w:basedOn w:val="a0"/>
    <w:link w:val="HTML"/>
    <w:uiPriority w:val="99"/>
    <w:semiHidden/>
    <w:rsid w:val="00A14850"/>
    <w:rPr>
      <w:rFonts w:ascii="Courier New" w:hAnsi="Courier New" w:cs="Courier New"/>
      <w:sz w:val="20"/>
      <w:szCs w:val="20"/>
    </w:rPr>
  </w:style>
  <w:style w:type="paragraph" w:styleId="a4">
    <w:name w:val="Balloon Text"/>
    <w:basedOn w:val="a"/>
    <w:link w:val="a5"/>
    <w:uiPriority w:val="99"/>
    <w:semiHidden/>
    <w:unhideWhenUsed/>
    <w:rsid w:val="008E59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964"/>
    <w:rPr>
      <w:rFonts w:asciiTheme="majorHAnsi" w:eastAsiaTheme="majorEastAsia" w:hAnsiTheme="majorHAnsi" w:cstheme="majorBidi"/>
      <w:sz w:val="18"/>
      <w:szCs w:val="18"/>
    </w:rPr>
  </w:style>
  <w:style w:type="paragraph" w:styleId="a6">
    <w:name w:val="header"/>
    <w:basedOn w:val="a"/>
    <w:link w:val="a7"/>
    <w:uiPriority w:val="99"/>
    <w:unhideWhenUsed/>
    <w:rsid w:val="008E5964"/>
    <w:pPr>
      <w:tabs>
        <w:tab w:val="center" w:pos="4252"/>
        <w:tab w:val="right" w:pos="8504"/>
      </w:tabs>
      <w:snapToGrid w:val="0"/>
    </w:pPr>
  </w:style>
  <w:style w:type="character" w:customStyle="1" w:styleId="a7">
    <w:name w:val="ヘッダー (文字)"/>
    <w:basedOn w:val="a0"/>
    <w:link w:val="a6"/>
    <w:uiPriority w:val="99"/>
    <w:rsid w:val="008E5964"/>
  </w:style>
  <w:style w:type="paragraph" w:styleId="a8">
    <w:name w:val="footer"/>
    <w:basedOn w:val="a"/>
    <w:link w:val="a9"/>
    <w:uiPriority w:val="99"/>
    <w:unhideWhenUsed/>
    <w:rsid w:val="008E5964"/>
    <w:pPr>
      <w:tabs>
        <w:tab w:val="center" w:pos="4252"/>
        <w:tab w:val="right" w:pos="8504"/>
      </w:tabs>
      <w:snapToGrid w:val="0"/>
    </w:pPr>
  </w:style>
  <w:style w:type="character" w:customStyle="1" w:styleId="a9">
    <w:name w:val="フッター (文字)"/>
    <w:basedOn w:val="a0"/>
    <w:link w:val="a8"/>
    <w:uiPriority w:val="99"/>
    <w:rsid w:val="008E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41">
      <w:bodyDiv w:val="1"/>
      <w:marLeft w:val="0"/>
      <w:marRight w:val="0"/>
      <w:marTop w:val="0"/>
      <w:marBottom w:val="0"/>
      <w:divBdr>
        <w:top w:val="none" w:sz="0" w:space="0" w:color="auto"/>
        <w:left w:val="none" w:sz="0" w:space="0" w:color="auto"/>
        <w:bottom w:val="none" w:sz="0" w:space="0" w:color="auto"/>
        <w:right w:val="none" w:sz="0" w:space="0" w:color="auto"/>
      </w:divBdr>
    </w:div>
    <w:div w:id="282079781">
      <w:bodyDiv w:val="1"/>
      <w:marLeft w:val="0"/>
      <w:marRight w:val="0"/>
      <w:marTop w:val="0"/>
      <w:marBottom w:val="0"/>
      <w:divBdr>
        <w:top w:val="none" w:sz="0" w:space="0" w:color="auto"/>
        <w:left w:val="none" w:sz="0" w:space="0" w:color="auto"/>
        <w:bottom w:val="none" w:sz="0" w:space="0" w:color="auto"/>
        <w:right w:val="none" w:sz="0" w:space="0" w:color="auto"/>
      </w:divBdr>
    </w:div>
    <w:div w:id="1681396145">
      <w:bodyDiv w:val="1"/>
      <w:marLeft w:val="0"/>
      <w:marRight w:val="0"/>
      <w:marTop w:val="0"/>
      <w:marBottom w:val="0"/>
      <w:divBdr>
        <w:top w:val="none" w:sz="0" w:space="0" w:color="auto"/>
        <w:left w:val="none" w:sz="0" w:space="0" w:color="auto"/>
        <w:bottom w:val="none" w:sz="0" w:space="0" w:color="auto"/>
        <w:right w:val="none" w:sz="0" w:space="0" w:color="auto"/>
      </w:divBdr>
    </w:div>
    <w:div w:id="17895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5</cp:revision>
  <cp:lastPrinted>2014-09-11T02:06:00Z</cp:lastPrinted>
  <dcterms:created xsi:type="dcterms:W3CDTF">2014-09-11T01:00:00Z</dcterms:created>
  <dcterms:modified xsi:type="dcterms:W3CDTF">2014-09-11T02:25:00Z</dcterms:modified>
</cp:coreProperties>
</file>