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09" w:rsidRPr="009F3C64" w:rsidRDefault="006D28BF" w:rsidP="001A7E09">
      <w:pPr>
        <w:jc w:val="center"/>
        <w:rPr>
          <w:rFonts w:asciiTheme="majorEastAsia" w:eastAsiaTheme="majorEastAsia" w:hAnsiTheme="majorEastAsia"/>
          <w:b/>
          <w:sz w:val="24"/>
        </w:rPr>
      </w:pPr>
      <w:r>
        <w:rPr>
          <w:rFonts w:asciiTheme="majorEastAsia" w:eastAsiaTheme="majorEastAsia" w:hAnsiTheme="majorEastAsia" w:hint="eastAsia"/>
          <w:b/>
          <w:color w:val="000000" w:themeColor="text1"/>
          <w:sz w:val="24"/>
        </w:rPr>
        <w:t>今後の温暖化対策について（答申）概要版</w:t>
      </w:r>
      <w:r w:rsidR="001A7E09" w:rsidRPr="009F3C64">
        <w:rPr>
          <w:rFonts w:asciiTheme="majorEastAsia" w:eastAsiaTheme="majorEastAsia" w:hAnsiTheme="majorEastAsia" w:hint="eastAsia"/>
          <w:b/>
          <w:sz w:val="24"/>
        </w:rPr>
        <w:t>【テキスト版】</w:t>
      </w:r>
    </w:p>
    <w:p w:rsidR="006B7F14" w:rsidRPr="000977D6" w:rsidRDefault="006B7F14">
      <w:pPr>
        <w:rPr>
          <w:b/>
          <w:sz w:val="24"/>
        </w:rPr>
      </w:pPr>
    </w:p>
    <w:p w:rsidR="001A7E09" w:rsidRPr="000977D6" w:rsidRDefault="000977D6" w:rsidP="001A7E09">
      <w:pPr>
        <w:spacing w:line="360" w:lineRule="exact"/>
        <w:jc w:val="left"/>
        <w:rPr>
          <w:rFonts w:asciiTheme="majorEastAsia" w:eastAsiaTheme="majorEastAsia" w:hAnsiTheme="majorEastAsia"/>
          <w:b/>
          <w:color w:val="000000" w:themeColor="text1"/>
          <w:sz w:val="24"/>
        </w:rPr>
      </w:pPr>
      <w:r>
        <w:rPr>
          <w:rFonts w:asciiTheme="majorEastAsia" w:eastAsiaTheme="majorEastAsia" w:hAnsiTheme="majorEastAsia" w:hint="eastAsia"/>
          <w:b/>
          <w:sz w:val="24"/>
        </w:rPr>
        <w:t>１</w:t>
      </w:r>
      <w:r w:rsidR="001A7E09" w:rsidRPr="000977D6">
        <w:rPr>
          <w:rFonts w:asciiTheme="majorEastAsia" w:eastAsiaTheme="majorEastAsia" w:hAnsiTheme="majorEastAsia" w:hint="eastAsia"/>
          <w:b/>
          <w:sz w:val="24"/>
        </w:rPr>
        <w:t xml:space="preserve">　</w:t>
      </w:r>
      <w:r w:rsidR="001A7E09" w:rsidRPr="000977D6">
        <w:rPr>
          <w:rFonts w:asciiTheme="majorEastAsia" w:eastAsiaTheme="majorEastAsia" w:hAnsiTheme="majorEastAsia" w:hint="eastAsia"/>
          <w:b/>
          <w:color w:val="000000" w:themeColor="text1"/>
          <w:sz w:val="24"/>
        </w:rPr>
        <w:t>温暖化の現状と課題</w:t>
      </w:r>
    </w:p>
    <w:p w:rsidR="001A7E09" w:rsidRPr="000977D6" w:rsidRDefault="001A7E09" w:rsidP="001A7E09">
      <w:pPr>
        <w:rPr>
          <w:rFonts w:asciiTheme="majorEastAsia" w:eastAsiaTheme="majorEastAsia" w:hAnsiTheme="majorEastAsia"/>
          <w:b/>
          <w:sz w:val="24"/>
        </w:rPr>
      </w:pPr>
      <w:r w:rsidRPr="000977D6">
        <w:rPr>
          <w:rFonts w:asciiTheme="majorEastAsia" w:eastAsiaTheme="majorEastAsia" w:hAnsiTheme="majorEastAsia" w:hint="eastAsia"/>
          <w:b/>
          <w:sz w:val="24"/>
        </w:rPr>
        <w:t>１－１　地球温暖化</w:t>
      </w:r>
      <w:r w:rsidR="009F3C64">
        <w:rPr>
          <w:rFonts w:asciiTheme="majorEastAsia" w:eastAsiaTheme="majorEastAsia" w:hAnsiTheme="majorEastAsia" w:hint="eastAsia"/>
          <w:b/>
          <w:sz w:val="24"/>
        </w:rPr>
        <w:t>対策</w:t>
      </w:r>
    </w:p>
    <w:p w:rsidR="001A7E09" w:rsidRPr="0089178F" w:rsidRDefault="000977D6" w:rsidP="001A7E09">
      <w:pPr>
        <w:rPr>
          <w:rFonts w:asciiTheme="majorEastAsia" w:eastAsiaTheme="majorEastAsia" w:hAnsiTheme="majorEastAsia"/>
          <w:sz w:val="22"/>
          <w:szCs w:val="22"/>
        </w:rPr>
      </w:pPr>
      <w:r w:rsidRPr="0089178F">
        <w:rPr>
          <w:rFonts w:asciiTheme="majorEastAsia" w:eastAsiaTheme="majorEastAsia" w:hAnsiTheme="majorEastAsia" w:hint="eastAsia"/>
          <w:sz w:val="22"/>
          <w:szCs w:val="22"/>
        </w:rPr>
        <w:t>■</w:t>
      </w:r>
      <w:r w:rsidR="007F075E" w:rsidRPr="0089178F">
        <w:rPr>
          <w:rFonts w:asciiTheme="majorEastAsia" w:eastAsiaTheme="majorEastAsia" w:hAnsiTheme="majorEastAsia" w:hint="eastAsia"/>
          <w:sz w:val="22"/>
          <w:szCs w:val="22"/>
        </w:rPr>
        <w:t>現状</w:t>
      </w:r>
    </w:p>
    <w:p w:rsidR="001A7E09" w:rsidRPr="001A7E09" w:rsidRDefault="001A7E09" w:rsidP="001A7E09">
      <w:pPr>
        <w:pStyle w:val="a3"/>
        <w:numPr>
          <w:ilvl w:val="0"/>
          <w:numId w:val="1"/>
        </w:numPr>
        <w:ind w:leftChars="0"/>
        <w:rPr>
          <w:sz w:val="22"/>
          <w:szCs w:val="22"/>
        </w:rPr>
      </w:pPr>
      <w:r w:rsidRPr="001A7E09">
        <w:rPr>
          <w:rFonts w:hint="eastAsia"/>
          <w:sz w:val="22"/>
          <w:szCs w:val="22"/>
        </w:rPr>
        <w:t>温室効果ガス排出量は</w:t>
      </w:r>
      <w:r w:rsidRPr="001A7E09">
        <w:rPr>
          <w:rFonts w:hint="eastAsia"/>
          <w:sz w:val="22"/>
          <w:szCs w:val="22"/>
        </w:rPr>
        <w:t>2010</w:t>
      </w:r>
      <w:r w:rsidRPr="001A7E09">
        <w:rPr>
          <w:rFonts w:hint="eastAsia"/>
          <w:sz w:val="22"/>
          <w:szCs w:val="22"/>
        </w:rPr>
        <w:t>年度から増加している。</w:t>
      </w:r>
      <w:r w:rsidRPr="001A7E09">
        <w:rPr>
          <w:rFonts w:hint="eastAsia"/>
          <w:sz w:val="22"/>
          <w:szCs w:val="22"/>
        </w:rPr>
        <w:t>2011</w:t>
      </w:r>
      <w:r w:rsidRPr="001A7E09">
        <w:rPr>
          <w:rFonts w:hint="eastAsia"/>
          <w:sz w:val="22"/>
          <w:szCs w:val="22"/>
        </w:rPr>
        <w:t>年度以降の増加の主な原因は、東日本大震災の影響で電気の排出係数が増加</w:t>
      </w:r>
    </w:p>
    <w:p w:rsidR="001A7E09" w:rsidRDefault="001A7E09" w:rsidP="001A7E09">
      <w:pPr>
        <w:pStyle w:val="a3"/>
        <w:numPr>
          <w:ilvl w:val="0"/>
          <w:numId w:val="1"/>
        </w:numPr>
        <w:ind w:leftChars="0"/>
        <w:rPr>
          <w:sz w:val="22"/>
          <w:szCs w:val="22"/>
        </w:rPr>
      </w:pPr>
      <w:r w:rsidRPr="001A7E09">
        <w:rPr>
          <w:rFonts w:hint="eastAsia"/>
          <w:sz w:val="22"/>
          <w:szCs w:val="22"/>
        </w:rPr>
        <w:t>省エネ・省</w:t>
      </w:r>
      <w:r>
        <w:rPr>
          <w:rFonts w:hint="eastAsia"/>
          <w:sz w:val="22"/>
          <w:szCs w:val="22"/>
        </w:rPr>
        <w:t>CO2(</w:t>
      </w:r>
      <w:r>
        <w:rPr>
          <w:rFonts w:hint="eastAsia"/>
          <w:sz w:val="22"/>
          <w:szCs w:val="22"/>
        </w:rPr>
        <w:t>二酸化炭素</w:t>
      </w:r>
      <w:r>
        <w:rPr>
          <w:rFonts w:hint="eastAsia"/>
          <w:sz w:val="22"/>
          <w:szCs w:val="22"/>
        </w:rPr>
        <w:t>)</w:t>
      </w:r>
      <w:r w:rsidRPr="001A7E09">
        <w:rPr>
          <w:rFonts w:hint="eastAsia"/>
          <w:sz w:val="22"/>
          <w:szCs w:val="22"/>
        </w:rPr>
        <w:t>の取組みにより、</w:t>
      </w:r>
      <w:r w:rsidRPr="001A7E09">
        <w:rPr>
          <w:rFonts w:hint="eastAsia"/>
          <w:sz w:val="22"/>
          <w:szCs w:val="22"/>
        </w:rPr>
        <w:t>1990</w:t>
      </w:r>
      <w:r w:rsidRPr="001A7E09">
        <w:rPr>
          <w:rFonts w:hint="eastAsia"/>
          <w:sz w:val="22"/>
          <w:szCs w:val="22"/>
        </w:rPr>
        <w:t>年度に比べ産業部門、運輸部門の排出量が減少</w:t>
      </w:r>
    </w:p>
    <w:p w:rsidR="008B25A2" w:rsidRDefault="008B25A2" w:rsidP="001A7E09">
      <w:pPr>
        <w:pStyle w:val="a3"/>
        <w:numPr>
          <w:ilvl w:val="0"/>
          <w:numId w:val="1"/>
        </w:numPr>
        <w:ind w:leftChars="0"/>
        <w:rPr>
          <w:sz w:val="22"/>
          <w:szCs w:val="22"/>
        </w:rPr>
      </w:pPr>
      <w:r>
        <w:rPr>
          <w:rFonts w:hint="eastAsia"/>
          <w:sz w:val="22"/>
          <w:szCs w:val="22"/>
        </w:rPr>
        <w:t>2012</w:t>
      </w:r>
      <w:r>
        <w:rPr>
          <w:rFonts w:hint="eastAsia"/>
          <w:sz w:val="22"/>
          <w:szCs w:val="22"/>
        </w:rPr>
        <w:t>年度の温室効果ガス排出量は</w:t>
      </w:r>
      <w:r>
        <w:rPr>
          <w:rFonts w:hint="eastAsia"/>
          <w:sz w:val="22"/>
          <w:szCs w:val="22"/>
        </w:rPr>
        <w:t>5</w:t>
      </w:r>
      <w:r w:rsidR="00EF3405">
        <w:rPr>
          <w:rFonts w:hint="eastAsia"/>
          <w:sz w:val="22"/>
          <w:szCs w:val="22"/>
        </w:rPr>
        <w:t>,</w:t>
      </w:r>
      <w:r>
        <w:rPr>
          <w:rFonts w:hint="eastAsia"/>
          <w:sz w:val="22"/>
          <w:szCs w:val="22"/>
        </w:rPr>
        <w:t>764</w:t>
      </w:r>
      <w:r>
        <w:rPr>
          <w:rFonts w:hint="eastAsia"/>
          <w:sz w:val="22"/>
          <w:szCs w:val="22"/>
        </w:rPr>
        <w:t>万トンで、</w:t>
      </w:r>
      <w:r>
        <w:rPr>
          <w:rFonts w:hint="eastAsia"/>
          <w:sz w:val="22"/>
          <w:szCs w:val="22"/>
        </w:rPr>
        <w:t>1990</w:t>
      </w:r>
      <w:r>
        <w:rPr>
          <w:rFonts w:hint="eastAsia"/>
          <w:sz w:val="22"/>
          <w:szCs w:val="22"/>
        </w:rPr>
        <w:t>年度（</w:t>
      </w:r>
      <w:r>
        <w:rPr>
          <w:rFonts w:hint="eastAsia"/>
          <w:sz w:val="22"/>
          <w:szCs w:val="22"/>
        </w:rPr>
        <w:t>5</w:t>
      </w:r>
      <w:r w:rsidR="00EF3405">
        <w:rPr>
          <w:rFonts w:hint="eastAsia"/>
          <w:sz w:val="22"/>
          <w:szCs w:val="22"/>
        </w:rPr>
        <w:t>,</w:t>
      </w:r>
      <w:r>
        <w:rPr>
          <w:rFonts w:hint="eastAsia"/>
          <w:sz w:val="22"/>
          <w:szCs w:val="22"/>
        </w:rPr>
        <w:t>912</w:t>
      </w:r>
      <w:r>
        <w:rPr>
          <w:rFonts w:hint="eastAsia"/>
          <w:sz w:val="22"/>
          <w:szCs w:val="22"/>
        </w:rPr>
        <w:t>万トン）に比べ</w:t>
      </w:r>
      <w:r>
        <w:rPr>
          <w:rFonts w:hint="eastAsia"/>
          <w:sz w:val="22"/>
          <w:szCs w:val="22"/>
        </w:rPr>
        <w:t>2.5</w:t>
      </w:r>
      <w:r>
        <w:rPr>
          <w:rFonts w:hint="eastAsia"/>
          <w:sz w:val="22"/>
          <w:szCs w:val="22"/>
        </w:rPr>
        <w:t>％減少</w:t>
      </w:r>
    </w:p>
    <w:p w:rsidR="008B25A2" w:rsidRDefault="008B25A2" w:rsidP="008B25A2">
      <w:pPr>
        <w:pStyle w:val="a3"/>
        <w:numPr>
          <w:ilvl w:val="0"/>
          <w:numId w:val="1"/>
        </w:numPr>
        <w:ind w:leftChars="0"/>
        <w:rPr>
          <w:sz w:val="22"/>
          <w:szCs w:val="22"/>
        </w:rPr>
      </w:pPr>
      <w:r>
        <w:rPr>
          <w:rFonts w:hint="eastAsia"/>
          <w:sz w:val="22"/>
          <w:szCs w:val="22"/>
        </w:rPr>
        <w:t>排出量全体に占める部門別の割合は産業部門が</w:t>
      </w:r>
      <w:r>
        <w:rPr>
          <w:rFonts w:hint="eastAsia"/>
          <w:sz w:val="22"/>
          <w:szCs w:val="22"/>
        </w:rPr>
        <w:t>35</w:t>
      </w:r>
      <w:r>
        <w:rPr>
          <w:rFonts w:hint="eastAsia"/>
          <w:sz w:val="22"/>
          <w:szCs w:val="22"/>
        </w:rPr>
        <w:t>％、業務部門が</w:t>
      </w:r>
      <w:r>
        <w:rPr>
          <w:rFonts w:hint="eastAsia"/>
          <w:sz w:val="22"/>
          <w:szCs w:val="22"/>
        </w:rPr>
        <w:t>24%</w:t>
      </w:r>
      <w:r>
        <w:rPr>
          <w:rFonts w:hint="eastAsia"/>
          <w:sz w:val="22"/>
          <w:szCs w:val="22"/>
        </w:rPr>
        <w:t>、家庭部門が</w:t>
      </w:r>
      <w:r>
        <w:rPr>
          <w:rFonts w:hint="eastAsia"/>
          <w:sz w:val="22"/>
          <w:szCs w:val="22"/>
        </w:rPr>
        <w:t>21</w:t>
      </w:r>
      <w:r>
        <w:rPr>
          <w:rFonts w:hint="eastAsia"/>
          <w:sz w:val="22"/>
          <w:szCs w:val="22"/>
        </w:rPr>
        <w:t>％</w:t>
      </w:r>
    </w:p>
    <w:p w:rsidR="007F075E" w:rsidRDefault="007F075E" w:rsidP="008B25A2">
      <w:pPr>
        <w:pStyle w:val="a3"/>
        <w:numPr>
          <w:ilvl w:val="0"/>
          <w:numId w:val="1"/>
        </w:numPr>
        <w:ind w:leftChars="0"/>
        <w:rPr>
          <w:sz w:val="22"/>
          <w:szCs w:val="22"/>
        </w:rPr>
      </w:pPr>
      <w:r>
        <w:rPr>
          <w:rFonts w:hint="eastAsia"/>
          <w:sz w:val="22"/>
          <w:szCs w:val="22"/>
        </w:rPr>
        <w:t>1990</w:t>
      </w:r>
      <w:r>
        <w:rPr>
          <w:rFonts w:hint="eastAsia"/>
          <w:sz w:val="22"/>
          <w:szCs w:val="22"/>
        </w:rPr>
        <w:t>年度比の</w:t>
      </w:r>
      <w:r>
        <w:rPr>
          <w:rFonts w:hint="eastAsia"/>
          <w:sz w:val="22"/>
          <w:szCs w:val="22"/>
        </w:rPr>
        <w:t>2012</w:t>
      </w:r>
      <w:r>
        <w:rPr>
          <w:rFonts w:hint="eastAsia"/>
          <w:sz w:val="22"/>
          <w:szCs w:val="22"/>
        </w:rPr>
        <w:t>年度部門別排出量は、産業部門が</w:t>
      </w:r>
      <w:r>
        <w:rPr>
          <w:rFonts w:hint="eastAsia"/>
          <w:sz w:val="22"/>
          <w:szCs w:val="22"/>
        </w:rPr>
        <w:t>22%</w:t>
      </w:r>
      <w:r>
        <w:rPr>
          <w:rFonts w:hint="eastAsia"/>
          <w:sz w:val="22"/>
          <w:szCs w:val="22"/>
        </w:rPr>
        <w:t>減少、業務部門が</w:t>
      </w:r>
      <w:r>
        <w:rPr>
          <w:rFonts w:hint="eastAsia"/>
          <w:sz w:val="22"/>
          <w:szCs w:val="22"/>
        </w:rPr>
        <w:t>59</w:t>
      </w:r>
      <w:r>
        <w:rPr>
          <w:rFonts w:hint="eastAsia"/>
          <w:sz w:val="22"/>
          <w:szCs w:val="22"/>
        </w:rPr>
        <w:t>％増加、家庭部門が</w:t>
      </w:r>
      <w:r>
        <w:rPr>
          <w:rFonts w:hint="eastAsia"/>
          <w:sz w:val="22"/>
          <w:szCs w:val="22"/>
        </w:rPr>
        <w:t>56</w:t>
      </w:r>
      <w:r>
        <w:rPr>
          <w:rFonts w:hint="eastAsia"/>
          <w:sz w:val="22"/>
          <w:szCs w:val="22"/>
        </w:rPr>
        <w:t>％増加</w:t>
      </w:r>
    </w:p>
    <w:p w:rsidR="001A7E09" w:rsidRDefault="001A7E09" w:rsidP="001A7E09">
      <w:pPr>
        <w:rPr>
          <w:sz w:val="22"/>
          <w:szCs w:val="22"/>
        </w:rPr>
      </w:pPr>
    </w:p>
    <w:p w:rsidR="007F075E" w:rsidRPr="0089178F" w:rsidRDefault="000977D6" w:rsidP="001A7E09">
      <w:pPr>
        <w:rPr>
          <w:rFonts w:asciiTheme="majorEastAsia" w:eastAsiaTheme="majorEastAsia" w:hAnsiTheme="majorEastAsia"/>
          <w:sz w:val="22"/>
          <w:szCs w:val="22"/>
        </w:rPr>
      </w:pPr>
      <w:r w:rsidRPr="0089178F">
        <w:rPr>
          <w:rFonts w:asciiTheme="majorEastAsia" w:eastAsiaTheme="majorEastAsia" w:hAnsiTheme="majorEastAsia" w:hint="eastAsia"/>
          <w:sz w:val="22"/>
          <w:szCs w:val="22"/>
        </w:rPr>
        <w:t>■</w:t>
      </w:r>
      <w:r w:rsidR="007F075E" w:rsidRPr="0089178F">
        <w:rPr>
          <w:rFonts w:asciiTheme="majorEastAsia" w:eastAsiaTheme="majorEastAsia" w:hAnsiTheme="majorEastAsia" w:hint="eastAsia"/>
          <w:sz w:val="22"/>
          <w:szCs w:val="22"/>
        </w:rPr>
        <w:t>課題</w:t>
      </w:r>
    </w:p>
    <w:p w:rsidR="007F075E" w:rsidRPr="00BC642F" w:rsidRDefault="007F075E" w:rsidP="00BC642F">
      <w:pPr>
        <w:pStyle w:val="a3"/>
        <w:numPr>
          <w:ilvl w:val="0"/>
          <w:numId w:val="10"/>
        </w:numPr>
        <w:ind w:leftChars="0"/>
        <w:rPr>
          <w:sz w:val="22"/>
          <w:szCs w:val="22"/>
        </w:rPr>
      </w:pPr>
      <w:r w:rsidRPr="00BC642F">
        <w:rPr>
          <w:rFonts w:hint="eastAsia"/>
          <w:sz w:val="22"/>
          <w:szCs w:val="22"/>
        </w:rPr>
        <w:t>産業部門及び業務部門</w:t>
      </w:r>
    </w:p>
    <w:p w:rsidR="000977D6" w:rsidRDefault="00322BA7" w:rsidP="000977D6">
      <w:pPr>
        <w:ind w:leftChars="100" w:left="210"/>
        <w:rPr>
          <w:sz w:val="22"/>
          <w:szCs w:val="22"/>
        </w:rPr>
      </w:pPr>
      <w:r w:rsidRPr="000977D6">
        <w:rPr>
          <w:rFonts w:hint="eastAsia"/>
          <w:sz w:val="22"/>
          <w:szCs w:val="22"/>
        </w:rPr>
        <w:t>大規模事業者における課題</w:t>
      </w:r>
    </w:p>
    <w:p w:rsidR="00322BA7" w:rsidRPr="000977D6" w:rsidRDefault="007F075E" w:rsidP="000977D6">
      <w:pPr>
        <w:pStyle w:val="a3"/>
        <w:numPr>
          <w:ilvl w:val="1"/>
          <w:numId w:val="10"/>
        </w:numPr>
        <w:ind w:leftChars="0"/>
        <w:rPr>
          <w:sz w:val="22"/>
          <w:szCs w:val="22"/>
        </w:rPr>
      </w:pPr>
      <w:r w:rsidRPr="000977D6">
        <w:rPr>
          <w:rFonts w:asciiTheme="minorEastAsia" w:eastAsiaTheme="minorEastAsia" w:hAnsiTheme="minorEastAsia" w:hint="eastAsia"/>
          <w:color w:val="000000"/>
          <w:sz w:val="24"/>
        </w:rPr>
        <w:t>基本的な設備対策や運用改善が不十分な事業者への対策が必要</w:t>
      </w:r>
    </w:p>
    <w:p w:rsidR="00322BA7" w:rsidRPr="0089178F" w:rsidRDefault="00322BA7" w:rsidP="0089178F">
      <w:pPr>
        <w:ind w:leftChars="100" w:left="210"/>
        <w:rPr>
          <w:rFonts w:asciiTheme="minorEastAsia" w:eastAsiaTheme="minorEastAsia" w:hAnsiTheme="minorEastAsia"/>
          <w:color w:val="000000"/>
          <w:sz w:val="24"/>
        </w:rPr>
      </w:pPr>
      <w:r w:rsidRPr="0089178F">
        <w:rPr>
          <w:rFonts w:asciiTheme="minorEastAsia" w:eastAsiaTheme="minorEastAsia" w:hAnsiTheme="minorEastAsia" w:hint="eastAsia"/>
          <w:color w:val="000000"/>
          <w:sz w:val="24"/>
        </w:rPr>
        <w:t>中小規模事業者における課題</w:t>
      </w:r>
    </w:p>
    <w:p w:rsidR="00322BA7" w:rsidRDefault="00322BA7" w:rsidP="00322BA7">
      <w:pPr>
        <w:pStyle w:val="a3"/>
        <w:numPr>
          <w:ilvl w:val="1"/>
          <w:numId w:val="4"/>
        </w:numPr>
        <w:ind w:leftChars="0"/>
        <w:rPr>
          <w:rFonts w:asciiTheme="minorEastAsia" w:eastAsiaTheme="minorEastAsia" w:hAnsiTheme="minorEastAsia"/>
          <w:color w:val="000000"/>
          <w:sz w:val="24"/>
        </w:rPr>
      </w:pPr>
      <w:r w:rsidRPr="00322BA7">
        <w:rPr>
          <w:rFonts w:asciiTheme="minorEastAsia" w:eastAsiaTheme="minorEastAsia" w:hAnsiTheme="minorEastAsia" w:hint="eastAsia"/>
          <w:color w:val="000000"/>
          <w:sz w:val="24"/>
        </w:rPr>
        <w:t>費用のかかる省エネ設備更新やエネルギー管理体制の整備は困難であり、運用改善等ソフト面での対策支援が必要</w:t>
      </w:r>
    </w:p>
    <w:p w:rsidR="0089178F" w:rsidRDefault="00322BA7" w:rsidP="0089178F">
      <w:pPr>
        <w:pStyle w:val="a3"/>
        <w:numPr>
          <w:ilvl w:val="0"/>
          <w:numId w:val="10"/>
        </w:numPr>
        <w:ind w:leftChars="0"/>
        <w:rPr>
          <w:rFonts w:asciiTheme="minorEastAsia" w:eastAsiaTheme="minorEastAsia" w:hAnsiTheme="minorEastAsia"/>
          <w:color w:val="000000"/>
          <w:sz w:val="24"/>
        </w:rPr>
      </w:pPr>
      <w:r w:rsidRPr="0089178F">
        <w:rPr>
          <w:rFonts w:asciiTheme="minorEastAsia" w:eastAsiaTheme="minorEastAsia" w:hAnsiTheme="minorEastAsia" w:hint="eastAsia"/>
          <w:color w:val="000000"/>
          <w:sz w:val="24"/>
        </w:rPr>
        <w:t>家庭部門</w:t>
      </w:r>
    </w:p>
    <w:p w:rsidR="00322BA7" w:rsidRPr="0089178F" w:rsidRDefault="00322BA7" w:rsidP="0089178F">
      <w:pPr>
        <w:pStyle w:val="a3"/>
        <w:numPr>
          <w:ilvl w:val="1"/>
          <w:numId w:val="10"/>
        </w:numPr>
        <w:ind w:leftChars="0"/>
        <w:rPr>
          <w:rFonts w:asciiTheme="minorEastAsia" w:eastAsiaTheme="minorEastAsia" w:hAnsiTheme="minorEastAsia"/>
          <w:color w:val="000000"/>
          <w:sz w:val="24"/>
        </w:rPr>
      </w:pPr>
      <w:r w:rsidRPr="0089178F">
        <w:rPr>
          <w:rFonts w:asciiTheme="minorEastAsia" w:eastAsiaTheme="minorEastAsia" w:hAnsiTheme="minorEastAsia" w:hint="eastAsia"/>
          <w:color w:val="000000"/>
          <w:sz w:val="24"/>
        </w:rPr>
        <w:t>エアコン等の家電製品の普及により、1990年度に比べ１人当たりのエネルギー消費が増加し、削減対策が必要</w:t>
      </w:r>
    </w:p>
    <w:p w:rsidR="00322BA7" w:rsidRPr="00BC642F" w:rsidRDefault="00322BA7" w:rsidP="00BC642F">
      <w:pPr>
        <w:pStyle w:val="a3"/>
        <w:numPr>
          <w:ilvl w:val="0"/>
          <w:numId w:val="11"/>
        </w:numPr>
        <w:ind w:leftChars="0"/>
        <w:rPr>
          <w:rFonts w:asciiTheme="minorEastAsia" w:eastAsiaTheme="minorEastAsia" w:hAnsiTheme="minorEastAsia"/>
          <w:color w:val="000000"/>
          <w:sz w:val="24"/>
        </w:rPr>
      </w:pPr>
      <w:r w:rsidRPr="00BC642F">
        <w:rPr>
          <w:rFonts w:asciiTheme="minorEastAsia" w:eastAsiaTheme="minorEastAsia" w:hAnsiTheme="minorEastAsia" w:hint="eastAsia"/>
          <w:color w:val="000000"/>
          <w:sz w:val="24"/>
        </w:rPr>
        <w:t>適応策の推進</w:t>
      </w:r>
    </w:p>
    <w:p w:rsidR="00322BA7" w:rsidRPr="00BC642F" w:rsidRDefault="00322BA7" w:rsidP="0089178F">
      <w:pPr>
        <w:pStyle w:val="a3"/>
        <w:numPr>
          <w:ilvl w:val="1"/>
          <w:numId w:val="11"/>
        </w:numPr>
        <w:ind w:leftChars="0"/>
        <w:rPr>
          <w:rFonts w:asciiTheme="minorEastAsia" w:eastAsiaTheme="minorEastAsia" w:hAnsiTheme="minorEastAsia"/>
          <w:color w:val="000000"/>
          <w:sz w:val="24"/>
        </w:rPr>
      </w:pPr>
      <w:r w:rsidRPr="00BC642F">
        <w:rPr>
          <w:rFonts w:asciiTheme="minorEastAsia" w:eastAsiaTheme="minorEastAsia" w:hAnsiTheme="minorEastAsia" w:hint="eastAsia"/>
          <w:color w:val="000000"/>
          <w:sz w:val="24"/>
        </w:rPr>
        <w:t>既に現れつつある地球温暖化の影響に対応（適応策）が必要</w:t>
      </w:r>
    </w:p>
    <w:p w:rsidR="00322BA7" w:rsidRDefault="00322BA7" w:rsidP="00322BA7">
      <w:pPr>
        <w:rPr>
          <w:rFonts w:asciiTheme="minorEastAsia" w:eastAsiaTheme="minorEastAsia" w:hAnsiTheme="minorEastAsia"/>
          <w:color w:val="000000"/>
          <w:sz w:val="24"/>
        </w:rPr>
      </w:pPr>
    </w:p>
    <w:p w:rsidR="002068BE" w:rsidRDefault="002068BE" w:rsidP="00322BA7">
      <w:pPr>
        <w:rPr>
          <w:rFonts w:asciiTheme="minorEastAsia" w:eastAsiaTheme="minorEastAsia" w:hAnsiTheme="minorEastAsia"/>
          <w:color w:val="000000"/>
          <w:sz w:val="24"/>
        </w:rPr>
      </w:pPr>
    </w:p>
    <w:p w:rsidR="002068BE" w:rsidRDefault="002068BE" w:rsidP="00322BA7">
      <w:pPr>
        <w:rPr>
          <w:rFonts w:asciiTheme="minorEastAsia" w:eastAsiaTheme="minorEastAsia" w:hAnsiTheme="minorEastAsia"/>
          <w:color w:val="000000"/>
          <w:sz w:val="24"/>
        </w:rPr>
      </w:pPr>
    </w:p>
    <w:p w:rsidR="00322BA7" w:rsidRPr="0089178F" w:rsidRDefault="00322BA7" w:rsidP="00322BA7">
      <w:pPr>
        <w:rPr>
          <w:rFonts w:asciiTheme="majorEastAsia" w:eastAsiaTheme="majorEastAsia" w:hAnsiTheme="majorEastAsia"/>
          <w:b/>
          <w:sz w:val="22"/>
          <w:szCs w:val="22"/>
        </w:rPr>
      </w:pPr>
      <w:r w:rsidRPr="0089178F">
        <w:rPr>
          <w:rFonts w:asciiTheme="majorEastAsia" w:eastAsiaTheme="majorEastAsia" w:hAnsiTheme="majorEastAsia" w:hint="eastAsia"/>
          <w:b/>
          <w:sz w:val="22"/>
          <w:szCs w:val="22"/>
        </w:rPr>
        <w:lastRenderedPageBreak/>
        <w:t>１－２</w:t>
      </w:r>
      <w:r w:rsidR="005A115F">
        <w:rPr>
          <w:rFonts w:asciiTheme="majorEastAsia" w:eastAsiaTheme="majorEastAsia" w:hAnsiTheme="majorEastAsia" w:hint="eastAsia"/>
          <w:b/>
          <w:sz w:val="22"/>
          <w:szCs w:val="22"/>
        </w:rPr>
        <w:t xml:space="preserve">　</w:t>
      </w:r>
      <w:r w:rsidRPr="0089178F">
        <w:rPr>
          <w:rFonts w:asciiTheme="majorEastAsia" w:eastAsiaTheme="majorEastAsia" w:hAnsiTheme="majorEastAsia" w:hint="eastAsia"/>
          <w:b/>
          <w:sz w:val="22"/>
          <w:szCs w:val="22"/>
        </w:rPr>
        <w:t>ヒートアイランド対策</w:t>
      </w:r>
    </w:p>
    <w:p w:rsidR="00322BA7" w:rsidRPr="0089178F" w:rsidRDefault="0089178F" w:rsidP="00322BA7">
      <w:pPr>
        <w:rPr>
          <w:rFonts w:asciiTheme="majorEastAsia" w:eastAsiaTheme="majorEastAsia" w:hAnsiTheme="majorEastAsia"/>
          <w:sz w:val="22"/>
          <w:szCs w:val="22"/>
        </w:rPr>
      </w:pPr>
      <w:r w:rsidRPr="0089178F">
        <w:rPr>
          <w:rFonts w:asciiTheme="majorEastAsia" w:eastAsiaTheme="majorEastAsia" w:hAnsiTheme="majorEastAsia" w:hint="eastAsia"/>
          <w:sz w:val="22"/>
          <w:szCs w:val="22"/>
        </w:rPr>
        <w:t>■</w:t>
      </w:r>
      <w:r w:rsidR="00322BA7" w:rsidRPr="0089178F">
        <w:rPr>
          <w:rFonts w:asciiTheme="majorEastAsia" w:eastAsiaTheme="majorEastAsia" w:hAnsiTheme="majorEastAsia" w:hint="eastAsia"/>
          <w:sz w:val="22"/>
          <w:szCs w:val="22"/>
        </w:rPr>
        <w:t>現状</w:t>
      </w:r>
    </w:p>
    <w:p w:rsidR="00322BA7" w:rsidRPr="00322BA7" w:rsidRDefault="00322BA7" w:rsidP="00322BA7">
      <w:pPr>
        <w:pStyle w:val="a3"/>
        <w:numPr>
          <w:ilvl w:val="0"/>
          <w:numId w:val="9"/>
        </w:numPr>
        <w:ind w:leftChars="0"/>
        <w:rPr>
          <w:sz w:val="22"/>
          <w:szCs w:val="22"/>
        </w:rPr>
      </w:pPr>
      <w:r w:rsidRPr="00322BA7">
        <w:rPr>
          <w:rFonts w:hint="eastAsia"/>
          <w:sz w:val="22"/>
          <w:szCs w:val="22"/>
        </w:rPr>
        <w:t>熱帯夜数は、全国の主要都市でも多く、</w:t>
      </w:r>
      <w:r w:rsidRPr="00322BA7">
        <w:rPr>
          <w:rFonts w:hint="eastAsia"/>
          <w:sz w:val="22"/>
          <w:szCs w:val="22"/>
        </w:rPr>
        <w:t>2000</w:t>
      </w:r>
      <w:r w:rsidRPr="00322BA7">
        <w:rPr>
          <w:rFonts w:hint="eastAsia"/>
          <w:sz w:val="22"/>
          <w:szCs w:val="22"/>
        </w:rPr>
        <w:t>年度以降、横ばいである。</w:t>
      </w:r>
    </w:p>
    <w:p w:rsidR="00322BA7" w:rsidRPr="00322BA7" w:rsidRDefault="00322BA7" w:rsidP="00322BA7">
      <w:pPr>
        <w:pStyle w:val="a3"/>
        <w:numPr>
          <w:ilvl w:val="0"/>
          <w:numId w:val="9"/>
        </w:numPr>
        <w:ind w:leftChars="0"/>
        <w:rPr>
          <w:sz w:val="22"/>
          <w:szCs w:val="22"/>
        </w:rPr>
      </w:pPr>
      <w:r w:rsidRPr="00322BA7">
        <w:rPr>
          <w:rFonts w:hint="eastAsia"/>
          <w:sz w:val="22"/>
          <w:szCs w:val="22"/>
        </w:rPr>
        <w:t>夏の昼間の暑熱環境の悪化により、人の健康への影響、都市の屋外空間の快適性の損失</w:t>
      </w:r>
    </w:p>
    <w:p w:rsidR="00322BA7" w:rsidRDefault="00322BA7" w:rsidP="00322BA7">
      <w:pPr>
        <w:rPr>
          <w:rFonts w:asciiTheme="minorEastAsia" w:eastAsiaTheme="minorEastAsia" w:hAnsiTheme="minorEastAsia"/>
          <w:color w:val="000000"/>
          <w:sz w:val="24"/>
        </w:rPr>
      </w:pPr>
    </w:p>
    <w:p w:rsidR="00322BA7" w:rsidRPr="0089178F" w:rsidRDefault="0089178F" w:rsidP="00322BA7">
      <w:pPr>
        <w:rPr>
          <w:rFonts w:asciiTheme="majorEastAsia" w:eastAsiaTheme="majorEastAsia" w:hAnsiTheme="majorEastAsia"/>
          <w:color w:val="000000"/>
          <w:sz w:val="22"/>
          <w:szCs w:val="22"/>
        </w:rPr>
      </w:pPr>
      <w:r w:rsidRPr="0089178F">
        <w:rPr>
          <w:rFonts w:asciiTheme="majorEastAsia" w:eastAsiaTheme="majorEastAsia" w:hAnsiTheme="majorEastAsia" w:hint="eastAsia"/>
          <w:color w:val="000000"/>
          <w:sz w:val="22"/>
          <w:szCs w:val="22"/>
        </w:rPr>
        <w:t>■</w:t>
      </w:r>
      <w:r w:rsidR="00322BA7" w:rsidRPr="0089178F">
        <w:rPr>
          <w:rFonts w:asciiTheme="majorEastAsia" w:eastAsiaTheme="majorEastAsia" w:hAnsiTheme="majorEastAsia" w:hint="eastAsia"/>
          <w:color w:val="000000"/>
          <w:sz w:val="22"/>
          <w:szCs w:val="22"/>
        </w:rPr>
        <w:t>課題</w:t>
      </w:r>
    </w:p>
    <w:p w:rsidR="0089178F" w:rsidRPr="0089178F" w:rsidRDefault="00BC642F" w:rsidP="0089178F">
      <w:pPr>
        <w:pStyle w:val="a3"/>
        <w:numPr>
          <w:ilvl w:val="0"/>
          <w:numId w:val="12"/>
        </w:numPr>
        <w:ind w:leftChars="0"/>
        <w:rPr>
          <w:sz w:val="22"/>
          <w:szCs w:val="22"/>
        </w:rPr>
      </w:pPr>
      <w:r w:rsidRPr="002F4EC7">
        <w:rPr>
          <w:rFonts w:hint="eastAsia"/>
          <w:color w:val="000000" w:themeColor="text1"/>
          <w:sz w:val="24"/>
        </w:rPr>
        <w:t>建物・地表面の高温化抑制</w:t>
      </w:r>
    </w:p>
    <w:p w:rsidR="00BC642F" w:rsidRPr="0089178F" w:rsidRDefault="00EF3405" w:rsidP="0089178F">
      <w:pPr>
        <w:pStyle w:val="a3"/>
        <w:numPr>
          <w:ilvl w:val="1"/>
          <w:numId w:val="12"/>
        </w:numPr>
        <w:ind w:leftChars="0"/>
        <w:rPr>
          <w:sz w:val="22"/>
          <w:szCs w:val="22"/>
        </w:rPr>
      </w:pPr>
      <w:r w:rsidRPr="002F4EC7">
        <w:rPr>
          <w:rFonts w:hint="eastAsia"/>
          <w:sz w:val="24"/>
        </w:rPr>
        <w:t>建物の屋上や壁面、道路等の地表面の高温化抑制が必要</w:t>
      </w:r>
    </w:p>
    <w:p w:rsidR="00BC642F" w:rsidRPr="00BC642F" w:rsidRDefault="00BC642F" w:rsidP="00BC642F">
      <w:pPr>
        <w:pStyle w:val="a3"/>
        <w:numPr>
          <w:ilvl w:val="0"/>
          <w:numId w:val="12"/>
        </w:numPr>
        <w:ind w:leftChars="0"/>
        <w:rPr>
          <w:sz w:val="22"/>
          <w:szCs w:val="22"/>
        </w:rPr>
      </w:pPr>
      <w:r w:rsidRPr="002F4EC7">
        <w:rPr>
          <w:rFonts w:hint="eastAsia"/>
          <w:color w:val="000000" w:themeColor="text1"/>
          <w:sz w:val="24"/>
        </w:rPr>
        <w:t>適応策の推進</w:t>
      </w:r>
    </w:p>
    <w:p w:rsidR="00BC642F" w:rsidRPr="00BC642F" w:rsidRDefault="00BC642F" w:rsidP="0089178F">
      <w:pPr>
        <w:pStyle w:val="a3"/>
        <w:numPr>
          <w:ilvl w:val="1"/>
          <w:numId w:val="12"/>
        </w:numPr>
        <w:ind w:leftChars="0"/>
        <w:rPr>
          <w:sz w:val="22"/>
          <w:szCs w:val="22"/>
        </w:rPr>
      </w:pPr>
      <w:r w:rsidRPr="002F4EC7">
        <w:rPr>
          <w:rFonts w:hint="eastAsia"/>
          <w:sz w:val="24"/>
        </w:rPr>
        <w:t>健康影響の軽減、都市の快適性改善のための効果の高い対策</w:t>
      </w:r>
      <w:r w:rsidRPr="002F4EC7">
        <w:rPr>
          <w:rFonts w:hint="eastAsia"/>
          <w:sz w:val="24"/>
        </w:rPr>
        <w:t>(</w:t>
      </w:r>
      <w:r w:rsidRPr="002F4EC7">
        <w:rPr>
          <w:rFonts w:hint="eastAsia"/>
          <w:sz w:val="24"/>
        </w:rPr>
        <w:t>適応策</w:t>
      </w:r>
      <w:r w:rsidRPr="002F4EC7">
        <w:rPr>
          <w:rFonts w:hint="eastAsia"/>
          <w:sz w:val="24"/>
        </w:rPr>
        <w:t>)</w:t>
      </w:r>
      <w:r w:rsidRPr="002F4EC7">
        <w:rPr>
          <w:rFonts w:hint="eastAsia"/>
          <w:sz w:val="24"/>
        </w:rPr>
        <w:t>の導入が必要</w:t>
      </w:r>
    </w:p>
    <w:p w:rsidR="00BC642F" w:rsidRPr="00BC642F" w:rsidRDefault="00BC642F" w:rsidP="00BC642F">
      <w:pPr>
        <w:pStyle w:val="a3"/>
        <w:numPr>
          <w:ilvl w:val="0"/>
          <w:numId w:val="12"/>
        </w:numPr>
        <w:ind w:leftChars="0"/>
        <w:rPr>
          <w:sz w:val="22"/>
          <w:szCs w:val="22"/>
        </w:rPr>
      </w:pPr>
      <w:r w:rsidRPr="002F4EC7">
        <w:rPr>
          <w:rFonts w:hint="eastAsia"/>
          <w:sz w:val="24"/>
        </w:rPr>
        <w:t>対策指標</w:t>
      </w:r>
    </w:p>
    <w:p w:rsidR="00BC642F" w:rsidRPr="00BC642F" w:rsidRDefault="00BC642F" w:rsidP="0089178F">
      <w:pPr>
        <w:pStyle w:val="a3"/>
        <w:numPr>
          <w:ilvl w:val="1"/>
          <w:numId w:val="12"/>
        </w:numPr>
        <w:ind w:leftChars="0"/>
        <w:rPr>
          <w:sz w:val="22"/>
          <w:szCs w:val="22"/>
        </w:rPr>
      </w:pPr>
      <w:r w:rsidRPr="002F4EC7">
        <w:rPr>
          <w:rFonts w:hint="eastAsia"/>
          <w:sz w:val="24"/>
        </w:rPr>
        <w:t>ヒートアイランド対策の進捗状況の把握と施策の評価ができる指標が必要</w:t>
      </w:r>
    </w:p>
    <w:p w:rsidR="00BC642F" w:rsidRDefault="00BC642F" w:rsidP="00BC642F">
      <w:pPr>
        <w:rPr>
          <w:sz w:val="22"/>
          <w:szCs w:val="22"/>
        </w:rPr>
      </w:pPr>
    </w:p>
    <w:p w:rsidR="00BC642F" w:rsidRPr="0089178F" w:rsidRDefault="00BC642F" w:rsidP="00BC642F">
      <w:pPr>
        <w:rPr>
          <w:rFonts w:asciiTheme="majorEastAsia" w:eastAsiaTheme="majorEastAsia" w:hAnsiTheme="majorEastAsia"/>
          <w:b/>
          <w:color w:val="000000" w:themeColor="text1"/>
          <w:sz w:val="24"/>
        </w:rPr>
      </w:pPr>
      <w:r w:rsidRPr="0089178F">
        <w:rPr>
          <w:rFonts w:asciiTheme="majorEastAsia" w:eastAsiaTheme="majorEastAsia" w:hAnsiTheme="majorEastAsia" w:hint="eastAsia"/>
          <w:b/>
          <w:sz w:val="22"/>
          <w:szCs w:val="22"/>
        </w:rPr>
        <w:t xml:space="preserve">２　</w:t>
      </w:r>
      <w:r w:rsidRPr="0089178F">
        <w:rPr>
          <w:rFonts w:asciiTheme="majorEastAsia" w:eastAsiaTheme="majorEastAsia" w:hAnsiTheme="majorEastAsia" w:hint="eastAsia"/>
          <w:b/>
          <w:color w:val="000000" w:themeColor="text1"/>
          <w:sz w:val="24"/>
        </w:rPr>
        <w:t>今後の地球温暖化対策について</w:t>
      </w:r>
    </w:p>
    <w:p w:rsidR="00BC642F" w:rsidRPr="002068BE" w:rsidRDefault="0089178F" w:rsidP="00BC642F">
      <w:pPr>
        <w:rPr>
          <w:rFonts w:ascii="ＭＳ ゴシック" w:eastAsia="ＭＳ ゴシック" w:hAnsi="ＭＳ ゴシック"/>
          <w:b/>
          <w:sz w:val="22"/>
          <w:szCs w:val="22"/>
        </w:rPr>
      </w:pPr>
      <w:r w:rsidRPr="002068BE">
        <w:rPr>
          <w:rFonts w:asciiTheme="majorEastAsia" w:eastAsiaTheme="majorEastAsia" w:hAnsiTheme="majorEastAsia" w:hint="eastAsia"/>
          <w:b/>
          <w:color w:val="000000" w:themeColor="text1"/>
          <w:sz w:val="22"/>
          <w:szCs w:val="22"/>
        </w:rPr>
        <w:t>■</w:t>
      </w:r>
      <w:r w:rsidR="00BC642F" w:rsidRPr="005A115F">
        <w:rPr>
          <w:rFonts w:ascii="ＭＳ ゴシック" w:eastAsia="ＭＳ ゴシック" w:hAnsi="ＭＳ ゴシック" w:hint="eastAsia"/>
          <w:sz w:val="22"/>
          <w:szCs w:val="22"/>
        </w:rPr>
        <w:t>対策の推進にあたっての基本的な考え方</w:t>
      </w:r>
    </w:p>
    <w:p w:rsidR="00BC642F" w:rsidRPr="00BC642F" w:rsidRDefault="00BC642F" w:rsidP="00BC642F">
      <w:pPr>
        <w:pStyle w:val="a3"/>
        <w:numPr>
          <w:ilvl w:val="0"/>
          <w:numId w:val="15"/>
        </w:numPr>
        <w:spacing w:line="340" w:lineRule="exact"/>
        <w:ind w:leftChars="0"/>
        <w:rPr>
          <w:sz w:val="24"/>
        </w:rPr>
      </w:pPr>
      <w:r w:rsidRPr="00BC642F">
        <w:rPr>
          <w:rFonts w:hint="eastAsia"/>
          <w:sz w:val="24"/>
        </w:rPr>
        <w:t>グローバルかつ長期的な視点に立ち、国の動向や施策の整合を図りながら、地域特性に応じた対策を着実に推進</w:t>
      </w:r>
    </w:p>
    <w:p w:rsidR="00BC642F" w:rsidRPr="00BC642F" w:rsidRDefault="00BC642F" w:rsidP="00BC642F">
      <w:pPr>
        <w:pStyle w:val="a3"/>
        <w:numPr>
          <w:ilvl w:val="0"/>
          <w:numId w:val="15"/>
        </w:numPr>
        <w:spacing w:line="340" w:lineRule="exact"/>
        <w:ind w:leftChars="0"/>
        <w:rPr>
          <w:sz w:val="24"/>
        </w:rPr>
      </w:pPr>
      <w:r w:rsidRPr="00BC642F">
        <w:rPr>
          <w:rFonts w:hint="eastAsia"/>
          <w:sz w:val="24"/>
        </w:rPr>
        <w:t>温室効果ガスの排出を抑制する「緩和策」に加えて、災害や人の健康、農作物等への影響を軽減する「適応策」を推進</w:t>
      </w:r>
    </w:p>
    <w:p w:rsidR="00BC642F" w:rsidRPr="002068BE" w:rsidRDefault="0089178F" w:rsidP="002068BE">
      <w:pPr>
        <w:spacing w:beforeLines="50" w:before="233" w:line="340" w:lineRule="exact"/>
        <w:ind w:left="1047" w:hangingChars="474" w:hanging="1047"/>
        <w:rPr>
          <w:rFonts w:asciiTheme="majorEastAsia" w:eastAsiaTheme="majorEastAsia" w:hAnsiTheme="majorEastAsia"/>
          <w:b/>
          <w:sz w:val="22"/>
          <w:szCs w:val="22"/>
        </w:rPr>
      </w:pPr>
      <w:r w:rsidRPr="002068BE">
        <w:rPr>
          <w:rFonts w:asciiTheme="majorEastAsia" w:eastAsiaTheme="majorEastAsia" w:hAnsiTheme="majorEastAsia" w:hint="eastAsia"/>
          <w:b/>
          <w:sz w:val="22"/>
          <w:szCs w:val="22"/>
        </w:rPr>
        <w:t>■</w:t>
      </w:r>
      <w:r w:rsidR="00BC642F" w:rsidRPr="005A115F">
        <w:rPr>
          <w:rFonts w:asciiTheme="majorEastAsia" w:eastAsiaTheme="majorEastAsia" w:hAnsiTheme="majorEastAsia" w:hint="eastAsia"/>
          <w:sz w:val="22"/>
          <w:szCs w:val="22"/>
        </w:rPr>
        <w:t>現計画の状況</w:t>
      </w:r>
    </w:p>
    <w:p w:rsidR="00BC642F" w:rsidRPr="00BC642F" w:rsidRDefault="00BC642F" w:rsidP="00BC642F">
      <w:pPr>
        <w:pStyle w:val="a3"/>
        <w:numPr>
          <w:ilvl w:val="0"/>
          <w:numId w:val="16"/>
        </w:numPr>
        <w:spacing w:line="340" w:lineRule="exact"/>
        <w:ind w:leftChars="0"/>
        <w:rPr>
          <w:rFonts w:asciiTheme="minorEastAsia" w:eastAsiaTheme="minorEastAsia" w:hAnsiTheme="minorEastAsia"/>
          <w:sz w:val="24"/>
        </w:rPr>
      </w:pPr>
      <w:r w:rsidRPr="00BC642F">
        <w:rPr>
          <w:rFonts w:asciiTheme="minorEastAsia" w:eastAsiaTheme="minorEastAsia" w:hAnsiTheme="minorEastAsia" w:hint="eastAsia"/>
          <w:sz w:val="24"/>
        </w:rPr>
        <w:t>2012年度の温室効果ガス排出量は1990年比18％削減で、現時点で目標を達成</w:t>
      </w:r>
    </w:p>
    <w:p w:rsidR="00BC642F" w:rsidRPr="002F4EC7" w:rsidRDefault="00BC642F" w:rsidP="00BC642F">
      <w:pPr>
        <w:spacing w:line="340" w:lineRule="exact"/>
        <w:ind w:left="1138" w:hangingChars="474" w:hanging="1138"/>
        <w:rPr>
          <w:rFonts w:asciiTheme="minorEastAsia" w:eastAsiaTheme="minorEastAsia" w:hAnsiTheme="minorEastAsia"/>
          <w:sz w:val="24"/>
        </w:rPr>
      </w:pPr>
      <w:r w:rsidRPr="002F4EC7">
        <w:rPr>
          <w:rFonts w:asciiTheme="minorEastAsia" w:eastAsiaTheme="minorEastAsia" w:hAnsiTheme="minorEastAsia" w:hint="eastAsia"/>
          <w:sz w:val="24"/>
        </w:rPr>
        <w:t>※目標：2014年度までに1990年比15％削減（電気の排出係数は2008年度の値を用いて設定）</w:t>
      </w:r>
    </w:p>
    <w:p w:rsidR="00BC642F" w:rsidRPr="002068BE" w:rsidRDefault="005A115F" w:rsidP="005A115F">
      <w:pPr>
        <w:spacing w:beforeLines="50" w:before="233" w:line="340" w:lineRule="exact"/>
        <w:ind w:left="1047" w:hangingChars="474" w:hanging="1047"/>
        <w:rPr>
          <w:rFonts w:asciiTheme="minorHAnsi" w:eastAsiaTheme="majorEastAsia" w:hAnsiTheme="minorHAnsi"/>
          <w:b/>
          <w:sz w:val="22"/>
          <w:szCs w:val="22"/>
        </w:rPr>
      </w:pPr>
      <w:r>
        <w:rPr>
          <w:rFonts w:asciiTheme="majorEastAsia" w:eastAsiaTheme="majorEastAsia" w:hAnsiTheme="majorEastAsia" w:hint="eastAsia"/>
          <w:b/>
          <w:sz w:val="22"/>
          <w:szCs w:val="22"/>
        </w:rPr>
        <w:t>■</w:t>
      </w:r>
      <w:r w:rsidR="00BC642F" w:rsidRPr="005A115F">
        <w:rPr>
          <w:rFonts w:asciiTheme="minorHAnsi" w:eastAsiaTheme="majorEastAsia" w:hAnsiTheme="minorHAnsi"/>
          <w:sz w:val="22"/>
          <w:szCs w:val="22"/>
        </w:rPr>
        <w:t>新たな計画の策定</w:t>
      </w:r>
    </w:p>
    <w:p w:rsidR="00BC642F" w:rsidRPr="002068BE" w:rsidRDefault="00BC642F" w:rsidP="00BC642F">
      <w:pPr>
        <w:pStyle w:val="a3"/>
        <w:numPr>
          <w:ilvl w:val="0"/>
          <w:numId w:val="16"/>
        </w:numPr>
        <w:spacing w:line="340" w:lineRule="exact"/>
        <w:ind w:leftChars="0"/>
        <w:rPr>
          <w:rFonts w:asciiTheme="minorEastAsia" w:eastAsiaTheme="minorEastAsia" w:hAnsiTheme="minorEastAsia"/>
          <w:sz w:val="22"/>
          <w:szCs w:val="22"/>
        </w:rPr>
      </w:pPr>
      <w:r w:rsidRPr="002068BE">
        <w:rPr>
          <w:rFonts w:asciiTheme="minorEastAsia" w:eastAsiaTheme="minorEastAsia" w:hAnsiTheme="minorEastAsia" w:hint="eastAsia"/>
          <w:sz w:val="22"/>
          <w:szCs w:val="22"/>
        </w:rPr>
        <w:t>計画の位置づけ</w:t>
      </w:r>
    </w:p>
    <w:p w:rsidR="00BC642F" w:rsidRPr="002068BE" w:rsidRDefault="00BC642F" w:rsidP="00BC642F">
      <w:pPr>
        <w:pStyle w:val="a3"/>
        <w:numPr>
          <w:ilvl w:val="1"/>
          <w:numId w:val="16"/>
        </w:numPr>
        <w:spacing w:line="340" w:lineRule="exact"/>
        <w:ind w:leftChars="0"/>
        <w:rPr>
          <w:rFonts w:asciiTheme="minorEastAsia" w:eastAsiaTheme="minorEastAsia" w:hAnsiTheme="minorEastAsia"/>
          <w:sz w:val="22"/>
          <w:szCs w:val="22"/>
        </w:rPr>
      </w:pPr>
      <w:r w:rsidRPr="002068BE">
        <w:rPr>
          <w:rFonts w:asciiTheme="minorEastAsia" w:eastAsiaTheme="minorEastAsia" w:hAnsiTheme="minorEastAsia" w:hint="eastAsia"/>
          <w:sz w:val="22"/>
          <w:szCs w:val="22"/>
        </w:rPr>
        <w:t>地球温暖化対策の推進</w:t>
      </w:r>
      <w:r w:rsidR="002068BE">
        <w:rPr>
          <w:rFonts w:asciiTheme="minorEastAsia" w:eastAsiaTheme="minorEastAsia" w:hAnsiTheme="minorEastAsia" w:hint="eastAsia"/>
          <w:sz w:val="22"/>
          <w:szCs w:val="22"/>
        </w:rPr>
        <w:t>に関する法律に基づく計画（地球温暖化対策実行計画（区域施策編）</w:t>
      </w:r>
    </w:p>
    <w:p w:rsidR="00BC642F" w:rsidRPr="002068BE" w:rsidRDefault="00BC642F" w:rsidP="00BC642F">
      <w:pPr>
        <w:pStyle w:val="a3"/>
        <w:numPr>
          <w:ilvl w:val="1"/>
          <w:numId w:val="16"/>
        </w:numPr>
        <w:spacing w:line="340" w:lineRule="exact"/>
        <w:ind w:leftChars="0"/>
        <w:rPr>
          <w:rFonts w:asciiTheme="minorEastAsia" w:eastAsiaTheme="minorEastAsia" w:hAnsiTheme="minorEastAsia"/>
          <w:sz w:val="22"/>
          <w:szCs w:val="22"/>
        </w:rPr>
      </w:pPr>
      <w:r w:rsidRPr="002068BE">
        <w:rPr>
          <w:rFonts w:asciiTheme="minorEastAsia" w:eastAsiaTheme="minorEastAsia" w:hAnsiTheme="minorEastAsia" w:hint="eastAsia"/>
          <w:sz w:val="22"/>
          <w:szCs w:val="22"/>
        </w:rPr>
        <w:t>新環境総合計画で示された「低炭素・省エネルギー社会の構築」に向けた具体的な行動計画</w:t>
      </w:r>
    </w:p>
    <w:p w:rsidR="00BC642F" w:rsidRPr="002068BE" w:rsidRDefault="00BC642F" w:rsidP="000977D6">
      <w:pPr>
        <w:pStyle w:val="a3"/>
        <w:numPr>
          <w:ilvl w:val="0"/>
          <w:numId w:val="16"/>
        </w:numPr>
        <w:spacing w:beforeLines="50" w:before="233" w:line="340" w:lineRule="exact"/>
        <w:ind w:leftChars="0"/>
        <w:rPr>
          <w:rFonts w:asciiTheme="minorEastAsia" w:eastAsiaTheme="minorEastAsia" w:hAnsiTheme="minorEastAsia"/>
          <w:sz w:val="22"/>
          <w:szCs w:val="22"/>
        </w:rPr>
      </w:pPr>
      <w:r w:rsidRPr="002068BE">
        <w:rPr>
          <w:rFonts w:asciiTheme="minorEastAsia" w:eastAsiaTheme="minorEastAsia" w:hAnsiTheme="minorEastAsia" w:hint="eastAsia"/>
          <w:sz w:val="22"/>
          <w:szCs w:val="22"/>
        </w:rPr>
        <w:t>計画の期間</w:t>
      </w:r>
    </w:p>
    <w:p w:rsidR="00BC642F" w:rsidRPr="002068BE" w:rsidRDefault="00BC642F" w:rsidP="00BC642F">
      <w:pPr>
        <w:pStyle w:val="a3"/>
        <w:numPr>
          <w:ilvl w:val="1"/>
          <w:numId w:val="16"/>
        </w:numPr>
        <w:spacing w:line="340" w:lineRule="exact"/>
        <w:ind w:leftChars="0"/>
        <w:rPr>
          <w:rFonts w:asciiTheme="minorEastAsia" w:eastAsiaTheme="minorEastAsia" w:hAnsiTheme="minorEastAsia"/>
          <w:sz w:val="22"/>
          <w:szCs w:val="22"/>
        </w:rPr>
      </w:pPr>
      <w:r w:rsidRPr="002068BE">
        <w:rPr>
          <w:rFonts w:asciiTheme="minorEastAsia" w:eastAsiaTheme="minorEastAsia" w:hAnsiTheme="minorEastAsia" w:hint="eastAsia"/>
          <w:sz w:val="22"/>
          <w:szCs w:val="22"/>
        </w:rPr>
        <w:t>計画期間は、国の目標年度や新環境総合計画との整合を図り、2015年度から2020年度まで</w:t>
      </w:r>
    </w:p>
    <w:p w:rsidR="00BC642F" w:rsidRPr="00BC642F" w:rsidRDefault="00BC642F" w:rsidP="00BC642F">
      <w:pPr>
        <w:pStyle w:val="a3"/>
        <w:numPr>
          <w:ilvl w:val="1"/>
          <w:numId w:val="16"/>
        </w:numPr>
        <w:spacing w:line="340" w:lineRule="exact"/>
        <w:ind w:leftChars="0"/>
        <w:rPr>
          <w:rFonts w:asciiTheme="minorEastAsia" w:eastAsiaTheme="minorEastAsia" w:hAnsiTheme="minorEastAsia"/>
          <w:sz w:val="24"/>
        </w:rPr>
      </w:pPr>
      <w:r w:rsidRPr="00BC642F">
        <w:rPr>
          <w:rFonts w:asciiTheme="minorEastAsia" w:eastAsiaTheme="minorEastAsia" w:hAnsiTheme="minorEastAsia" w:hint="eastAsia"/>
          <w:sz w:val="24"/>
        </w:rPr>
        <w:lastRenderedPageBreak/>
        <w:t>基準年度は、</w:t>
      </w:r>
      <w:r w:rsidRPr="00BC642F">
        <w:rPr>
          <w:rFonts w:ascii="ＭＳ 明朝" w:hAnsi="ＭＳ 明朝" w:cs="ＭＳ明朝,Bold" w:hint="eastAsia"/>
          <w:bCs/>
          <w:kern w:val="0"/>
          <w:sz w:val="24"/>
        </w:rPr>
        <w:t>国と整合させ、2005年度</w:t>
      </w:r>
    </w:p>
    <w:p w:rsidR="00BC642F" w:rsidRPr="005A115F" w:rsidRDefault="00BC642F" w:rsidP="000977D6">
      <w:pPr>
        <w:pStyle w:val="a3"/>
        <w:numPr>
          <w:ilvl w:val="0"/>
          <w:numId w:val="16"/>
        </w:numPr>
        <w:spacing w:beforeLines="50" w:before="233" w:line="340" w:lineRule="exact"/>
        <w:ind w:leftChars="0"/>
        <w:rPr>
          <w:rFonts w:asciiTheme="minorEastAsia" w:eastAsiaTheme="minorEastAsia" w:hAnsiTheme="minorEastAsia"/>
          <w:sz w:val="22"/>
          <w:szCs w:val="22"/>
        </w:rPr>
      </w:pPr>
      <w:r w:rsidRPr="005A115F">
        <w:rPr>
          <w:rFonts w:asciiTheme="minorEastAsia" w:eastAsiaTheme="minorEastAsia" w:hAnsiTheme="minorEastAsia" w:hint="eastAsia"/>
          <w:sz w:val="22"/>
          <w:szCs w:val="22"/>
        </w:rPr>
        <w:t>計画の目標</w:t>
      </w:r>
    </w:p>
    <w:p w:rsidR="00BC642F" w:rsidRPr="005A115F" w:rsidRDefault="00BC642F" w:rsidP="002068BE">
      <w:pPr>
        <w:pStyle w:val="a3"/>
        <w:numPr>
          <w:ilvl w:val="1"/>
          <w:numId w:val="16"/>
        </w:numPr>
        <w:spacing w:line="340" w:lineRule="exact"/>
        <w:ind w:leftChars="0" w:left="777" w:hanging="357"/>
        <w:rPr>
          <w:rFonts w:asciiTheme="minorEastAsia" w:eastAsiaTheme="minorEastAsia" w:hAnsiTheme="minorEastAsia"/>
          <w:sz w:val="22"/>
          <w:szCs w:val="22"/>
        </w:rPr>
      </w:pPr>
      <w:r w:rsidRPr="005A115F">
        <w:rPr>
          <w:rFonts w:asciiTheme="minorEastAsia" w:eastAsiaTheme="minorEastAsia" w:hAnsiTheme="minorEastAsia" w:hint="eastAsia"/>
          <w:sz w:val="22"/>
          <w:szCs w:val="22"/>
        </w:rPr>
        <w:t>国の目標や、府の現実行計画の目標との整合も踏まえ、国による施策及び府独自の施策による削減量を積み上げ、目標値を設定</w:t>
      </w:r>
    </w:p>
    <w:p w:rsidR="00BC642F" w:rsidRPr="005A115F" w:rsidRDefault="00BC642F" w:rsidP="002068BE">
      <w:pPr>
        <w:pStyle w:val="a3"/>
        <w:numPr>
          <w:ilvl w:val="1"/>
          <w:numId w:val="16"/>
        </w:numPr>
        <w:spacing w:line="340" w:lineRule="exact"/>
        <w:ind w:leftChars="0" w:left="777" w:hanging="357"/>
        <w:rPr>
          <w:rFonts w:asciiTheme="minorEastAsia" w:eastAsiaTheme="minorEastAsia" w:hAnsiTheme="minorEastAsia"/>
          <w:sz w:val="22"/>
          <w:szCs w:val="22"/>
        </w:rPr>
      </w:pPr>
      <w:r w:rsidRPr="005A115F">
        <w:rPr>
          <w:rFonts w:asciiTheme="minorEastAsia" w:eastAsiaTheme="minorEastAsia" w:hAnsiTheme="minorEastAsia" w:hint="eastAsia"/>
          <w:sz w:val="22"/>
          <w:szCs w:val="22"/>
        </w:rPr>
        <w:t>削減効果の明確化や進行管理のため、電気の排出係数を固定し算出した目標値を設定</w:t>
      </w:r>
    </w:p>
    <w:p w:rsidR="00BC642F" w:rsidRPr="005A115F" w:rsidRDefault="00BC642F" w:rsidP="002068BE">
      <w:pPr>
        <w:pStyle w:val="a3"/>
        <w:numPr>
          <w:ilvl w:val="1"/>
          <w:numId w:val="16"/>
        </w:numPr>
        <w:spacing w:line="340" w:lineRule="exact"/>
        <w:ind w:leftChars="0" w:left="777" w:hanging="357"/>
        <w:rPr>
          <w:rFonts w:asciiTheme="minorEastAsia" w:eastAsiaTheme="minorEastAsia" w:hAnsiTheme="minorEastAsia"/>
          <w:sz w:val="22"/>
          <w:szCs w:val="22"/>
        </w:rPr>
      </w:pPr>
      <w:r w:rsidRPr="005A115F">
        <w:rPr>
          <w:rFonts w:asciiTheme="minorEastAsia" w:eastAsiaTheme="minorEastAsia" w:hAnsiTheme="minorEastAsia" w:hint="eastAsia"/>
          <w:sz w:val="22"/>
          <w:szCs w:val="22"/>
        </w:rPr>
        <w:t>分野ごとに対策の取組み状況が適切に反映される対策指標を設定し、計画を効果的に推進</w:t>
      </w:r>
    </w:p>
    <w:p w:rsidR="00BC642F" w:rsidRPr="005A115F" w:rsidRDefault="00BC642F" w:rsidP="0089178F">
      <w:pPr>
        <w:pStyle w:val="a3"/>
        <w:numPr>
          <w:ilvl w:val="0"/>
          <w:numId w:val="16"/>
        </w:numPr>
        <w:spacing w:beforeLines="50" w:before="233" w:line="340" w:lineRule="exact"/>
        <w:ind w:leftChars="0"/>
        <w:rPr>
          <w:rFonts w:asciiTheme="minorEastAsia" w:eastAsiaTheme="minorEastAsia" w:hAnsiTheme="minorEastAsia"/>
          <w:sz w:val="22"/>
          <w:szCs w:val="22"/>
        </w:rPr>
      </w:pPr>
      <w:r w:rsidRPr="005A115F">
        <w:rPr>
          <w:rFonts w:asciiTheme="minorEastAsia" w:eastAsiaTheme="minorEastAsia" w:hAnsiTheme="minorEastAsia" w:hint="eastAsia"/>
          <w:sz w:val="22"/>
          <w:szCs w:val="22"/>
        </w:rPr>
        <w:t>取組の方向性</w:t>
      </w:r>
    </w:p>
    <w:p w:rsidR="00BC642F" w:rsidRPr="005A115F" w:rsidRDefault="00BC642F" w:rsidP="002068BE">
      <w:pPr>
        <w:snapToGrid w:val="0"/>
        <w:spacing w:line="340" w:lineRule="exact"/>
        <w:ind w:leftChars="100" w:left="210"/>
        <w:jc w:val="left"/>
        <w:rPr>
          <w:rFonts w:asciiTheme="minorEastAsia" w:eastAsiaTheme="minorEastAsia" w:hAnsiTheme="minorEastAsia"/>
          <w:sz w:val="22"/>
          <w:szCs w:val="22"/>
        </w:rPr>
      </w:pPr>
      <w:r w:rsidRPr="005A115F">
        <w:rPr>
          <w:rFonts w:asciiTheme="minorEastAsia" w:eastAsiaTheme="minorEastAsia" w:hAnsiTheme="minorEastAsia" w:hint="eastAsia"/>
          <w:sz w:val="22"/>
          <w:szCs w:val="22"/>
        </w:rPr>
        <w:t>民生（家庭）部門</w:t>
      </w:r>
    </w:p>
    <w:p w:rsidR="00E5447A" w:rsidRPr="005A115F" w:rsidRDefault="00E5447A" w:rsidP="002068BE">
      <w:pPr>
        <w:pStyle w:val="a3"/>
        <w:numPr>
          <w:ilvl w:val="1"/>
          <w:numId w:val="16"/>
        </w:numPr>
        <w:snapToGrid w:val="0"/>
        <w:spacing w:line="340" w:lineRule="exact"/>
        <w:ind w:leftChars="0"/>
        <w:jc w:val="left"/>
        <w:rPr>
          <w:rFonts w:asciiTheme="minorEastAsia" w:eastAsiaTheme="minorEastAsia" w:hAnsiTheme="minorEastAsia"/>
          <w:sz w:val="22"/>
          <w:szCs w:val="22"/>
        </w:rPr>
      </w:pPr>
      <w:r w:rsidRPr="005A115F">
        <w:rPr>
          <w:rFonts w:asciiTheme="minorEastAsia" w:eastAsiaTheme="minorEastAsia" w:hAnsiTheme="minorEastAsia" w:hint="eastAsia"/>
          <w:sz w:val="22"/>
          <w:szCs w:val="22"/>
        </w:rPr>
        <w:t>省エネ型ライフスタイルへの転換の促進</w:t>
      </w:r>
    </w:p>
    <w:p w:rsidR="0089178F" w:rsidRPr="005A115F" w:rsidRDefault="00E5447A" w:rsidP="002068BE">
      <w:pPr>
        <w:pStyle w:val="a3"/>
        <w:numPr>
          <w:ilvl w:val="1"/>
          <w:numId w:val="16"/>
        </w:numPr>
        <w:snapToGrid w:val="0"/>
        <w:spacing w:line="340" w:lineRule="exact"/>
        <w:ind w:leftChars="0"/>
        <w:jc w:val="left"/>
        <w:rPr>
          <w:rFonts w:asciiTheme="minorEastAsia" w:eastAsiaTheme="minorEastAsia" w:hAnsiTheme="minorEastAsia"/>
          <w:sz w:val="22"/>
          <w:szCs w:val="22"/>
        </w:rPr>
      </w:pPr>
      <w:r w:rsidRPr="005A115F">
        <w:rPr>
          <w:rFonts w:asciiTheme="minorEastAsia" w:eastAsiaTheme="minorEastAsia" w:hAnsiTheme="minorEastAsia" w:hint="eastAsia"/>
          <w:color w:val="000000" w:themeColor="text1"/>
          <w:sz w:val="22"/>
          <w:szCs w:val="22"/>
        </w:rPr>
        <w:t>エネルギー使用量の見える化の普及促進</w:t>
      </w:r>
    </w:p>
    <w:p w:rsidR="002068BE" w:rsidRPr="0089178F" w:rsidRDefault="002068BE" w:rsidP="002068BE">
      <w:pPr>
        <w:pStyle w:val="a3"/>
        <w:snapToGrid w:val="0"/>
        <w:spacing w:line="340" w:lineRule="exact"/>
        <w:ind w:leftChars="0" w:left="780"/>
        <w:jc w:val="left"/>
        <w:rPr>
          <w:rFonts w:asciiTheme="majorEastAsia" w:eastAsiaTheme="majorEastAsia" w:hAnsiTheme="majorEastAsia"/>
          <w:b/>
          <w:sz w:val="24"/>
        </w:rPr>
      </w:pPr>
    </w:p>
    <w:p w:rsidR="00E5447A" w:rsidRPr="005A115F" w:rsidRDefault="00E5447A" w:rsidP="002068BE">
      <w:pPr>
        <w:snapToGrid w:val="0"/>
        <w:spacing w:line="340" w:lineRule="exact"/>
        <w:ind w:leftChars="100" w:left="210"/>
        <w:rPr>
          <w:rFonts w:asciiTheme="minorEastAsia" w:eastAsiaTheme="minorEastAsia" w:hAnsiTheme="minorEastAsia"/>
          <w:b/>
          <w:sz w:val="22"/>
          <w:szCs w:val="22"/>
        </w:rPr>
      </w:pPr>
      <w:r w:rsidRPr="005A115F">
        <w:rPr>
          <w:rFonts w:asciiTheme="minorEastAsia" w:eastAsiaTheme="minorEastAsia" w:hAnsiTheme="minorEastAsia" w:hint="eastAsia"/>
          <w:sz w:val="22"/>
          <w:szCs w:val="22"/>
        </w:rPr>
        <w:t>民生(業務)部門及び産業部門</w:t>
      </w:r>
    </w:p>
    <w:p w:rsidR="00E5447A" w:rsidRPr="005A115F" w:rsidRDefault="00E5447A" w:rsidP="002068BE">
      <w:pPr>
        <w:pStyle w:val="a3"/>
        <w:numPr>
          <w:ilvl w:val="1"/>
          <w:numId w:val="16"/>
        </w:numPr>
        <w:snapToGrid w:val="0"/>
        <w:spacing w:line="340" w:lineRule="exact"/>
        <w:ind w:leftChars="0"/>
        <w:rPr>
          <w:rFonts w:asciiTheme="minorEastAsia" w:eastAsiaTheme="minorEastAsia" w:hAnsiTheme="minorEastAsia"/>
          <w:sz w:val="22"/>
          <w:szCs w:val="22"/>
        </w:rPr>
      </w:pPr>
      <w:r w:rsidRPr="005A115F">
        <w:rPr>
          <w:rFonts w:asciiTheme="minorEastAsia" w:eastAsiaTheme="minorEastAsia" w:hAnsiTheme="minorEastAsia" w:hint="eastAsia"/>
          <w:sz w:val="22"/>
          <w:szCs w:val="22"/>
        </w:rPr>
        <w:t>省エネ診断、補助制度に関する情報発信などの中小事業者の対策支援</w:t>
      </w:r>
    </w:p>
    <w:p w:rsidR="00E5447A" w:rsidRPr="005A115F" w:rsidRDefault="00E5447A" w:rsidP="002068BE">
      <w:pPr>
        <w:pStyle w:val="a3"/>
        <w:numPr>
          <w:ilvl w:val="1"/>
          <w:numId w:val="16"/>
        </w:numPr>
        <w:snapToGrid w:val="0"/>
        <w:spacing w:line="340" w:lineRule="exact"/>
        <w:ind w:leftChars="0"/>
        <w:rPr>
          <w:rFonts w:asciiTheme="minorEastAsia" w:eastAsiaTheme="minorEastAsia" w:hAnsiTheme="minorEastAsia"/>
          <w:b/>
          <w:sz w:val="22"/>
          <w:szCs w:val="22"/>
        </w:rPr>
      </w:pPr>
      <w:r w:rsidRPr="005A115F">
        <w:rPr>
          <w:rFonts w:asciiTheme="minorEastAsia" w:eastAsiaTheme="minorEastAsia" w:hAnsiTheme="minorEastAsia" w:hint="eastAsia"/>
          <w:sz w:val="22"/>
          <w:szCs w:val="22"/>
        </w:rPr>
        <w:t>大規模事業者に対する評価制度の導入（４に詳細を記載）</w:t>
      </w:r>
    </w:p>
    <w:p w:rsidR="002068BE" w:rsidRPr="005A115F" w:rsidRDefault="002068BE" w:rsidP="002068BE">
      <w:pPr>
        <w:pStyle w:val="a3"/>
        <w:snapToGrid w:val="0"/>
        <w:spacing w:line="340" w:lineRule="exact"/>
        <w:ind w:leftChars="0" w:left="780"/>
        <w:rPr>
          <w:rFonts w:asciiTheme="minorEastAsia" w:eastAsiaTheme="minorEastAsia" w:hAnsiTheme="minorEastAsia"/>
          <w:b/>
          <w:sz w:val="22"/>
          <w:szCs w:val="22"/>
        </w:rPr>
      </w:pPr>
    </w:p>
    <w:p w:rsidR="00E5447A" w:rsidRPr="005A115F" w:rsidRDefault="00E5447A" w:rsidP="002068BE">
      <w:pPr>
        <w:snapToGrid w:val="0"/>
        <w:spacing w:line="340" w:lineRule="exact"/>
        <w:ind w:leftChars="100" w:left="210"/>
        <w:rPr>
          <w:rFonts w:asciiTheme="minorEastAsia" w:eastAsiaTheme="minorEastAsia" w:hAnsiTheme="minorEastAsia"/>
          <w:b/>
          <w:sz w:val="22"/>
          <w:szCs w:val="22"/>
        </w:rPr>
      </w:pPr>
      <w:r w:rsidRPr="005A115F">
        <w:rPr>
          <w:rFonts w:asciiTheme="minorEastAsia" w:eastAsiaTheme="minorEastAsia" w:hAnsiTheme="minorEastAsia" w:hint="eastAsia"/>
          <w:sz w:val="22"/>
          <w:szCs w:val="22"/>
        </w:rPr>
        <w:t>運輸部門</w:t>
      </w:r>
    </w:p>
    <w:p w:rsidR="00E5447A" w:rsidRPr="005A115F" w:rsidRDefault="00E5447A" w:rsidP="002068BE">
      <w:pPr>
        <w:pStyle w:val="a3"/>
        <w:numPr>
          <w:ilvl w:val="1"/>
          <w:numId w:val="16"/>
        </w:numPr>
        <w:snapToGrid w:val="0"/>
        <w:spacing w:line="340" w:lineRule="exact"/>
        <w:ind w:leftChars="0"/>
        <w:rPr>
          <w:rFonts w:asciiTheme="minorEastAsia" w:eastAsiaTheme="minorEastAsia" w:hAnsiTheme="minorEastAsia"/>
          <w:b/>
          <w:sz w:val="22"/>
          <w:szCs w:val="22"/>
        </w:rPr>
      </w:pPr>
      <w:r w:rsidRPr="005A115F">
        <w:rPr>
          <w:rFonts w:asciiTheme="minorEastAsia" w:eastAsiaTheme="minorEastAsia" w:hAnsiTheme="minorEastAsia" w:hint="eastAsia"/>
          <w:sz w:val="22"/>
          <w:szCs w:val="22"/>
        </w:rPr>
        <w:t>エコカーの普及促進</w:t>
      </w:r>
    </w:p>
    <w:p w:rsidR="00E5447A" w:rsidRPr="005A115F" w:rsidRDefault="00E5447A" w:rsidP="002068BE">
      <w:pPr>
        <w:pStyle w:val="a3"/>
        <w:numPr>
          <w:ilvl w:val="1"/>
          <w:numId w:val="16"/>
        </w:numPr>
        <w:snapToGrid w:val="0"/>
        <w:spacing w:line="340" w:lineRule="exact"/>
        <w:ind w:leftChars="0"/>
        <w:rPr>
          <w:rFonts w:asciiTheme="minorEastAsia" w:eastAsiaTheme="minorEastAsia" w:hAnsiTheme="minorEastAsia"/>
          <w:b/>
          <w:sz w:val="22"/>
          <w:szCs w:val="22"/>
        </w:rPr>
      </w:pPr>
      <w:r w:rsidRPr="005A115F">
        <w:rPr>
          <w:rFonts w:asciiTheme="minorEastAsia" w:eastAsiaTheme="minorEastAsia" w:hAnsiTheme="minorEastAsia" w:hint="eastAsia"/>
          <w:sz w:val="22"/>
          <w:szCs w:val="22"/>
        </w:rPr>
        <w:t>公共交通の利用促進</w:t>
      </w:r>
    </w:p>
    <w:p w:rsidR="002068BE" w:rsidRPr="005A115F" w:rsidRDefault="002068BE" w:rsidP="002068BE">
      <w:pPr>
        <w:pStyle w:val="a3"/>
        <w:snapToGrid w:val="0"/>
        <w:spacing w:line="340" w:lineRule="exact"/>
        <w:ind w:leftChars="0" w:left="780"/>
        <w:rPr>
          <w:rFonts w:asciiTheme="minorEastAsia" w:eastAsiaTheme="minorEastAsia" w:hAnsiTheme="minorEastAsia"/>
          <w:b/>
          <w:sz w:val="22"/>
          <w:szCs w:val="22"/>
        </w:rPr>
      </w:pPr>
    </w:p>
    <w:p w:rsidR="00E5447A" w:rsidRPr="005A115F" w:rsidRDefault="00E5447A" w:rsidP="002068BE">
      <w:pPr>
        <w:snapToGrid w:val="0"/>
        <w:spacing w:line="340" w:lineRule="exact"/>
        <w:ind w:leftChars="100" w:left="210"/>
        <w:rPr>
          <w:rFonts w:asciiTheme="minorEastAsia" w:eastAsiaTheme="minorEastAsia" w:hAnsiTheme="minorEastAsia"/>
          <w:b/>
          <w:sz w:val="22"/>
          <w:szCs w:val="22"/>
        </w:rPr>
      </w:pPr>
      <w:r w:rsidRPr="005A115F">
        <w:rPr>
          <w:rFonts w:asciiTheme="minorEastAsia" w:eastAsiaTheme="minorEastAsia" w:hAnsiTheme="minorEastAsia" w:hint="eastAsia"/>
          <w:sz w:val="22"/>
          <w:szCs w:val="22"/>
        </w:rPr>
        <w:t>資源循環部門</w:t>
      </w:r>
    </w:p>
    <w:p w:rsidR="00E5447A" w:rsidRPr="005A115F" w:rsidRDefault="00E5447A" w:rsidP="002068BE">
      <w:pPr>
        <w:pStyle w:val="a3"/>
        <w:numPr>
          <w:ilvl w:val="1"/>
          <w:numId w:val="16"/>
        </w:numPr>
        <w:snapToGrid w:val="0"/>
        <w:spacing w:line="340" w:lineRule="exact"/>
        <w:ind w:leftChars="0"/>
        <w:rPr>
          <w:rFonts w:asciiTheme="minorEastAsia" w:eastAsiaTheme="minorEastAsia" w:hAnsiTheme="minorEastAsia"/>
          <w:b/>
          <w:sz w:val="22"/>
          <w:szCs w:val="22"/>
        </w:rPr>
      </w:pPr>
      <w:r w:rsidRPr="005A115F">
        <w:rPr>
          <w:rFonts w:asciiTheme="minorEastAsia" w:eastAsiaTheme="minorEastAsia" w:hAnsiTheme="minorEastAsia" w:hint="eastAsia"/>
          <w:sz w:val="22"/>
          <w:szCs w:val="22"/>
        </w:rPr>
        <w:t>３Ｒの推進による焼却処理量の削減</w:t>
      </w:r>
    </w:p>
    <w:p w:rsidR="002068BE" w:rsidRPr="005A115F" w:rsidRDefault="002068BE" w:rsidP="002068BE">
      <w:pPr>
        <w:pStyle w:val="a3"/>
        <w:snapToGrid w:val="0"/>
        <w:spacing w:line="340" w:lineRule="exact"/>
        <w:ind w:leftChars="0" w:left="780"/>
        <w:rPr>
          <w:rFonts w:asciiTheme="minorEastAsia" w:eastAsiaTheme="minorEastAsia" w:hAnsiTheme="minorEastAsia"/>
          <w:b/>
          <w:sz w:val="22"/>
          <w:szCs w:val="22"/>
        </w:rPr>
      </w:pPr>
    </w:p>
    <w:p w:rsidR="00E5447A" w:rsidRPr="005A115F" w:rsidRDefault="00E5447A" w:rsidP="002068BE">
      <w:pPr>
        <w:snapToGrid w:val="0"/>
        <w:spacing w:line="340" w:lineRule="exact"/>
        <w:ind w:leftChars="100" w:left="210"/>
        <w:rPr>
          <w:rFonts w:asciiTheme="minorEastAsia" w:eastAsiaTheme="minorEastAsia" w:hAnsiTheme="minorEastAsia"/>
          <w:b/>
          <w:sz w:val="22"/>
          <w:szCs w:val="22"/>
        </w:rPr>
      </w:pPr>
      <w:r w:rsidRPr="005A115F">
        <w:rPr>
          <w:rFonts w:asciiTheme="minorEastAsia" w:eastAsiaTheme="minorEastAsia" w:hAnsiTheme="minorEastAsia" w:hint="eastAsia"/>
          <w:sz w:val="22"/>
          <w:szCs w:val="22"/>
        </w:rPr>
        <w:t>再生可能エネルギー、省エネルギー機器等の普及促進等</w:t>
      </w:r>
    </w:p>
    <w:p w:rsidR="00E5447A" w:rsidRPr="005A115F" w:rsidRDefault="00E5447A" w:rsidP="002068BE">
      <w:pPr>
        <w:pStyle w:val="a3"/>
        <w:numPr>
          <w:ilvl w:val="1"/>
          <w:numId w:val="16"/>
        </w:numPr>
        <w:snapToGrid w:val="0"/>
        <w:spacing w:line="340" w:lineRule="exact"/>
        <w:ind w:leftChars="0"/>
        <w:rPr>
          <w:rFonts w:asciiTheme="minorEastAsia" w:eastAsiaTheme="minorEastAsia" w:hAnsiTheme="minorEastAsia"/>
          <w:sz w:val="22"/>
          <w:szCs w:val="22"/>
        </w:rPr>
      </w:pPr>
      <w:r w:rsidRPr="005A115F">
        <w:rPr>
          <w:rFonts w:asciiTheme="minorEastAsia" w:eastAsiaTheme="minorEastAsia" w:hAnsiTheme="minorEastAsia" w:hint="eastAsia"/>
          <w:sz w:val="22"/>
          <w:szCs w:val="22"/>
        </w:rPr>
        <w:t>おおさかエネルギー地産地消推進プランによる普及促進</w:t>
      </w:r>
    </w:p>
    <w:p w:rsidR="00E5447A" w:rsidRPr="005A115F" w:rsidRDefault="00EF3405" w:rsidP="002068BE">
      <w:pPr>
        <w:pStyle w:val="a3"/>
        <w:numPr>
          <w:ilvl w:val="1"/>
          <w:numId w:val="16"/>
        </w:numPr>
        <w:snapToGrid w:val="0"/>
        <w:spacing w:line="340" w:lineRule="exact"/>
        <w:ind w:leftChars="0"/>
        <w:rPr>
          <w:rFonts w:asciiTheme="minorEastAsia" w:eastAsiaTheme="minorEastAsia" w:hAnsiTheme="minorEastAsia"/>
          <w:b/>
          <w:sz w:val="22"/>
          <w:szCs w:val="22"/>
        </w:rPr>
      </w:pPr>
      <w:r>
        <w:rPr>
          <w:rFonts w:asciiTheme="minorEastAsia" w:eastAsiaTheme="minorEastAsia" w:hAnsiTheme="minorEastAsia" w:hint="eastAsia"/>
          <w:sz w:val="22"/>
          <w:szCs w:val="22"/>
        </w:rPr>
        <w:t>エネルギー関連技術及び</w:t>
      </w:r>
      <w:r w:rsidR="00E5447A" w:rsidRPr="005A115F">
        <w:rPr>
          <w:rFonts w:asciiTheme="minorEastAsia" w:eastAsiaTheme="minorEastAsia" w:hAnsiTheme="minorEastAsia" w:hint="eastAsia"/>
          <w:sz w:val="22"/>
          <w:szCs w:val="22"/>
        </w:rPr>
        <w:t>製品の開発支援</w:t>
      </w:r>
    </w:p>
    <w:p w:rsidR="002068BE" w:rsidRPr="005A115F" w:rsidRDefault="002068BE" w:rsidP="002068BE">
      <w:pPr>
        <w:pStyle w:val="a3"/>
        <w:snapToGrid w:val="0"/>
        <w:spacing w:line="340" w:lineRule="exact"/>
        <w:ind w:leftChars="0" w:left="780"/>
        <w:rPr>
          <w:rFonts w:asciiTheme="minorEastAsia" w:eastAsiaTheme="minorEastAsia" w:hAnsiTheme="minorEastAsia"/>
          <w:b/>
          <w:sz w:val="22"/>
          <w:szCs w:val="22"/>
        </w:rPr>
      </w:pPr>
    </w:p>
    <w:p w:rsidR="00E5447A" w:rsidRPr="005A115F" w:rsidRDefault="00E5447A" w:rsidP="002068BE">
      <w:pPr>
        <w:snapToGrid w:val="0"/>
        <w:spacing w:line="340" w:lineRule="exact"/>
        <w:ind w:leftChars="100" w:left="210"/>
        <w:rPr>
          <w:rFonts w:asciiTheme="minorEastAsia" w:eastAsiaTheme="minorEastAsia" w:hAnsiTheme="minorEastAsia"/>
          <w:b/>
          <w:sz w:val="22"/>
          <w:szCs w:val="22"/>
        </w:rPr>
      </w:pPr>
      <w:r w:rsidRPr="005A115F">
        <w:rPr>
          <w:rFonts w:asciiTheme="minorEastAsia" w:eastAsiaTheme="minorEastAsia" w:hAnsiTheme="minorEastAsia" w:hint="eastAsia"/>
          <w:sz w:val="22"/>
          <w:szCs w:val="22"/>
        </w:rPr>
        <w:t>森林吸収</w:t>
      </w:r>
    </w:p>
    <w:p w:rsidR="00E5447A" w:rsidRPr="005A115F" w:rsidRDefault="00E5447A" w:rsidP="002068BE">
      <w:pPr>
        <w:pStyle w:val="a3"/>
        <w:numPr>
          <w:ilvl w:val="1"/>
          <w:numId w:val="16"/>
        </w:numPr>
        <w:snapToGrid w:val="0"/>
        <w:spacing w:line="340" w:lineRule="exact"/>
        <w:ind w:leftChars="0"/>
        <w:rPr>
          <w:rFonts w:asciiTheme="minorEastAsia" w:eastAsiaTheme="minorEastAsia" w:hAnsiTheme="minorEastAsia"/>
          <w:b/>
          <w:sz w:val="22"/>
          <w:szCs w:val="22"/>
        </w:rPr>
      </w:pPr>
      <w:r w:rsidRPr="005A115F">
        <w:rPr>
          <w:rFonts w:asciiTheme="minorEastAsia" w:eastAsiaTheme="minorEastAsia" w:hAnsiTheme="minorEastAsia" w:hint="eastAsia"/>
          <w:sz w:val="22"/>
          <w:szCs w:val="22"/>
        </w:rPr>
        <w:t>府内産木材の安定供給、府内産木材の利用拡大による森林整備の促進</w:t>
      </w:r>
    </w:p>
    <w:p w:rsidR="002068BE" w:rsidRPr="005A115F" w:rsidRDefault="002068BE" w:rsidP="002068BE">
      <w:pPr>
        <w:pStyle w:val="a3"/>
        <w:snapToGrid w:val="0"/>
        <w:spacing w:line="340" w:lineRule="exact"/>
        <w:ind w:leftChars="0" w:left="780"/>
        <w:rPr>
          <w:rFonts w:asciiTheme="minorEastAsia" w:eastAsiaTheme="minorEastAsia" w:hAnsiTheme="minorEastAsia"/>
          <w:b/>
          <w:sz w:val="22"/>
          <w:szCs w:val="22"/>
        </w:rPr>
      </w:pPr>
    </w:p>
    <w:p w:rsidR="00E5447A" w:rsidRPr="005A115F" w:rsidRDefault="00E5447A" w:rsidP="002068BE">
      <w:pPr>
        <w:snapToGrid w:val="0"/>
        <w:spacing w:line="340" w:lineRule="exact"/>
        <w:ind w:leftChars="100" w:left="210"/>
        <w:rPr>
          <w:rFonts w:asciiTheme="minorEastAsia" w:eastAsiaTheme="minorEastAsia" w:hAnsiTheme="minorEastAsia"/>
          <w:sz w:val="22"/>
          <w:szCs w:val="22"/>
        </w:rPr>
      </w:pPr>
      <w:r w:rsidRPr="005A115F">
        <w:rPr>
          <w:rFonts w:asciiTheme="minorEastAsia" w:eastAsiaTheme="minorEastAsia" w:hAnsiTheme="minorEastAsia" w:hint="eastAsia"/>
          <w:sz w:val="22"/>
          <w:szCs w:val="22"/>
        </w:rPr>
        <w:t>代替フロンの排出抑制</w:t>
      </w:r>
    </w:p>
    <w:p w:rsidR="00E5447A" w:rsidRPr="005A115F" w:rsidRDefault="00E5447A" w:rsidP="002068BE">
      <w:pPr>
        <w:pStyle w:val="a3"/>
        <w:numPr>
          <w:ilvl w:val="1"/>
          <w:numId w:val="16"/>
        </w:numPr>
        <w:snapToGrid w:val="0"/>
        <w:spacing w:line="340" w:lineRule="exact"/>
        <w:ind w:leftChars="0"/>
        <w:rPr>
          <w:rFonts w:asciiTheme="minorEastAsia" w:eastAsiaTheme="minorEastAsia" w:hAnsiTheme="minorEastAsia"/>
          <w:sz w:val="22"/>
          <w:szCs w:val="22"/>
        </w:rPr>
      </w:pPr>
      <w:r w:rsidRPr="005A115F">
        <w:rPr>
          <w:rFonts w:asciiTheme="minorEastAsia" w:eastAsiaTheme="minorEastAsia" w:hAnsiTheme="minorEastAsia" w:hint="eastAsia"/>
          <w:sz w:val="22"/>
          <w:szCs w:val="22"/>
        </w:rPr>
        <w:t>使用中、使用済み製品からの代替フロンの漏洩防止</w:t>
      </w:r>
    </w:p>
    <w:p w:rsidR="002068BE" w:rsidRPr="005A115F" w:rsidRDefault="002068BE" w:rsidP="002068BE">
      <w:pPr>
        <w:pStyle w:val="a3"/>
        <w:snapToGrid w:val="0"/>
        <w:spacing w:line="340" w:lineRule="exact"/>
        <w:ind w:leftChars="0" w:left="780"/>
        <w:rPr>
          <w:rFonts w:asciiTheme="minorEastAsia" w:eastAsiaTheme="minorEastAsia" w:hAnsiTheme="minorEastAsia"/>
          <w:sz w:val="22"/>
          <w:szCs w:val="22"/>
        </w:rPr>
      </w:pPr>
    </w:p>
    <w:p w:rsidR="00E5447A" w:rsidRPr="005A115F" w:rsidRDefault="00E5447A" w:rsidP="002068BE">
      <w:pPr>
        <w:snapToGrid w:val="0"/>
        <w:spacing w:line="340" w:lineRule="exact"/>
        <w:ind w:leftChars="100" w:left="210"/>
        <w:rPr>
          <w:rFonts w:asciiTheme="minorEastAsia" w:eastAsiaTheme="minorEastAsia" w:hAnsiTheme="minorEastAsia"/>
          <w:sz w:val="22"/>
          <w:szCs w:val="22"/>
        </w:rPr>
      </w:pPr>
      <w:r w:rsidRPr="005A115F">
        <w:rPr>
          <w:rFonts w:asciiTheme="minorEastAsia" w:eastAsiaTheme="minorEastAsia" w:hAnsiTheme="minorEastAsia" w:hint="eastAsia"/>
          <w:sz w:val="22"/>
          <w:szCs w:val="22"/>
        </w:rPr>
        <w:t>地球温暖化に対する適応策</w:t>
      </w:r>
    </w:p>
    <w:p w:rsidR="0089178F" w:rsidRPr="005A115F" w:rsidRDefault="0089178F" w:rsidP="002068BE">
      <w:pPr>
        <w:pStyle w:val="a3"/>
        <w:numPr>
          <w:ilvl w:val="1"/>
          <w:numId w:val="16"/>
        </w:numPr>
        <w:snapToGrid w:val="0"/>
        <w:spacing w:line="340" w:lineRule="exact"/>
        <w:ind w:leftChars="0"/>
        <w:rPr>
          <w:rFonts w:asciiTheme="minorEastAsia" w:eastAsiaTheme="minorEastAsia" w:hAnsiTheme="minorEastAsia"/>
          <w:sz w:val="22"/>
          <w:szCs w:val="22"/>
          <w:u w:val="single"/>
        </w:rPr>
      </w:pPr>
      <w:r w:rsidRPr="005A115F">
        <w:rPr>
          <w:rFonts w:asciiTheme="minorEastAsia" w:eastAsiaTheme="minorEastAsia" w:hAnsiTheme="minorEastAsia" w:hint="eastAsia"/>
          <w:sz w:val="22"/>
          <w:szCs w:val="22"/>
        </w:rPr>
        <w:t>府域への地球温暖化の影響の把握</w:t>
      </w:r>
    </w:p>
    <w:p w:rsidR="00E5447A" w:rsidRPr="005A115F" w:rsidRDefault="00E5447A" w:rsidP="002068BE">
      <w:pPr>
        <w:pStyle w:val="a3"/>
        <w:numPr>
          <w:ilvl w:val="1"/>
          <w:numId w:val="16"/>
        </w:numPr>
        <w:snapToGrid w:val="0"/>
        <w:spacing w:line="340" w:lineRule="exact"/>
        <w:ind w:leftChars="0"/>
        <w:rPr>
          <w:rFonts w:asciiTheme="minorEastAsia" w:eastAsiaTheme="minorEastAsia" w:hAnsiTheme="minorEastAsia"/>
          <w:sz w:val="22"/>
          <w:szCs w:val="22"/>
          <w:u w:val="single"/>
        </w:rPr>
      </w:pPr>
      <w:r w:rsidRPr="005A115F">
        <w:rPr>
          <w:rFonts w:asciiTheme="minorEastAsia" w:eastAsiaTheme="minorEastAsia" w:hAnsiTheme="minorEastAsia" w:hint="eastAsia"/>
          <w:sz w:val="22"/>
          <w:szCs w:val="22"/>
        </w:rPr>
        <w:t>ヒートアイランド対策の推進</w:t>
      </w:r>
    </w:p>
    <w:p w:rsidR="0089178F" w:rsidRPr="005A115F" w:rsidRDefault="00E5447A" w:rsidP="002068BE">
      <w:pPr>
        <w:pStyle w:val="a3"/>
        <w:numPr>
          <w:ilvl w:val="1"/>
          <w:numId w:val="16"/>
        </w:numPr>
        <w:snapToGrid w:val="0"/>
        <w:spacing w:line="340" w:lineRule="exact"/>
        <w:ind w:leftChars="0"/>
        <w:rPr>
          <w:rFonts w:asciiTheme="minorEastAsia" w:eastAsiaTheme="minorEastAsia" w:hAnsiTheme="minorEastAsia"/>
          <w:sz w:val="22"/>
          <w:szCs w:val="22"/>
        </w:rPr>
      </w:pPr>
      <w:r w:rsidRPr="005A115F">
        <w:rPr>
          <w:rFonts w:asciiTheme="minorEastAsia" w:eastAsiaTheme="minorEastAsia" w:hAnsiTheme="minorEastAsia" w:hint="eastAsia"/>
          <w:sz w:val="22"/>
          <w:szCs w:val="22"/>
        </w:rPr>
        <w:t>熱中症予防等の</w:t>
      </w:r>
      <w:r w:rsidR="0089178F" w:rsidRPr="005A115F">
        <w:rPr>
          <w:rFonts w:asciiTheme="minorEastAsia" w:eastAsiaTheme="minorEastAsia" w:hAnsiTheme="minorEastAsia" w:hint="eastAsia"/>
          <w:sz w:val="22"/>
          <w:szCs w:val="22"/>
        </w:rPr>
        <w:t>健康影響対策</w:t>
      </w:r>
    </w:p>
    <w:p w:rsidR="00E5447A" w:rsidRDefault="00E5447A" w:rsidP="002068BE">
      <w:pPr>
        <w:pStyle w:val="a3"/>
        <w:numPr>
          <w:ilvl w:val="1"/>
          <w:numId w:val="16"/>
        </w:numPr>
        <w:snapToGrid w:val="0"/>
        <w:spacing w:line="340" w:lineRule="exact"/>
        <w:ind w:leftChars="0"/>
        <w:rPr>
          <w:rFonts w:asciiTheme="minorEastAsia" w:eastAsiaTheme="minorEastAsia" w:hAnsiTheme="minorEastAsia"/>
          <w:sz w:val="22"/>
          <w:szCs w:val="22"/>
        </w:rPr>
      </w:pPr>
      <w:r w:rsidRPr="005A115F">
        <w:rPr>
          <w:rFonts w:asciiTheme="minorEastAsia" w:eastAsiaTheme="minorEastAsia" w:hAnsiTheme="minorEastAsia" w:hint="eastAsia"/>
          <w:sz w:val="22"/>
          <w:szCs w:val="22"/>
        </w:rPr>
        <w:t>調査研究の推進</w:t>
      </w:r>
    </w:p>
    <w:p w:rsidR="005A115F" w:rsidRPr="005A115F" w:rsidRDefault="005A115F" w:rsidP="005A115F">
      <w:pPr>
        <w:pStyle w:val="a3"/>
        <w:snapToGrid w:val="0"/>
        <w:spacing w:line="340" w:lineRule="exact"/>
        <w:ind w:leftChars="0" w:left="780"/>
        <w:rPr>
          <w:rFonts w:asciiTheme="minorEastAsia" w:eastAsiaTheme="minorEastAsia" w:hAnsiTheme="minorEastAsia"/>
          <w:sz w:val="22"/>
          <w:szCs w:val="22"/>
        </w:rPr>
      </w:pPr>
    </w:p>
    <w:p w:rsidR="00BC642F" w:rsidRPr="005A115F" w:rsidRDefault="00BC642F" w:rsidP="000977D6">
      <w:pPr>
        <w:pStyle w:val="a3"/>
        <w:numPr>
          <w:ilvl w:val="0"/>
          <w:numId w:val="16"/>
        </w:numPr>
        <w:spacing w:beforeLines="50" w:before="233" w:line="340" w:lineRule="exact"/>
        <w:ind w:leftChars="0"/>
        <w:rPr>
          <w:rFonts w:asciiTheme="minorEastAsia" w:eastAsiaTheme="minorEastAsia" w:hAnsiTheme="minorEastAsia"/>
          <w:sz w:val="22"/>
          <w:szCs w:val="22"/>
        </w:rPr>
      </w:pPr>
      <w:r w:rsidRPr="005A115F">
        <w:rPr>
          <w:rFonts w:asciiTheme="minorEastAsia" w:eastAsiaTheme="minorEastAsia" w:hAnsiTheme="minorEastAsia" w:hint="eastAsia"/>
          <w:sz w:val="22"/>
          <w:szCs w:val="22"/>
        </w:rPr>
        <w:lastRenderedPageBreak/>
        <w:t>各部門の対策指標</w:t>
      </w:r>
    </w:p>
    <w:p w:rsidR="00BC642F" w:rsidRPr="005A115F" w:rsidRDefault="001F509E" w:rsidP="00E5447A">
      <w:pPr>
        <w:pStyle w:val="a3"/>
        <w:numPr>
          <w:ilvl w:val="1"/>
          <w:numId w:val="16"/>
        </w:numPr>
        <w:spacing w:line="340" w:lineRule="exact"/>
        <w:ind w:leftChars="0" w:right="-33"/>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１人当たりのｴﾈﾙｷﾞｰ消費量、床面積当たりのエネルギー</w:t>
      </w:r>
      <w:bookmarkStart w:id="0" w:name="_GoBack"/>
      <w:bookmarkEnd w:id="0"/>
      <w:r w:rsidR="00BC642F" w:rsidRPr="005A115F">
        <w:rPr>
          <w:rFonts w:asciiTheme="minorEastAsia" w:eastAsiaTheme="minorEastAsia" w:hAnsiTheme="minorEastAsia" w:hint="eastAsia"/>
          <w:noProof/>
          <w:sz w:val="22"/>
          <w:szCs w:val="22"/>
        </w:rPr>
        <w:t>消費量、条例対象事業者の温室効果ガス削減率、普及台数に占めるエコカーの割合、一般廃棄物の廃プラスチックの焼却量、太陽光発電導入量など</w:t>
      </w:r>
    </w:p>
    <w:p w:rsidR="00BC642F" w:rsidRDefault="00BC642F" w:rsidP="00E5447A">
      <w:pPr>
        <w:pStyle w:val="a3"/>
        <w:ind w:leftChars="0" w:left="420"/>
        <w:rPr>
          <w:sz w:val="22"/>
          <w:szCs w:val="22"/>
        </w:rPr>
      </w:pPr>
    </w:p>
    <w:p w:rsidR="00E5447A" w:rsidRPr="00261485" w:rsidRDefault="00E5447A" w:rsidP="00E5447A">
      <w:pPr>
        <w:spacing w:line="360" w:lineRule="exact"/>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３</w:t>
      </w:r>
      <w:r w:rsidRPr="00C85F88">
        <w:rPr>
          <w:rFonts w:asciiTheme="majorEastAsia" w:eastAsiaTheme="majorEastAsia" w:hAnsiTheme="majorEastAsia" w:hint="eastAsia"/>
          <w:b/>
          <w:color w:val="000000" w:themeColor="text1"/>
          <w:sz w:val="24"/>
        </w:rPr>
        <w:t xml:space="preserve">　</w:t>
      </w:r>
      <w:r w:rsidRPr="00D430A8">
        <w:rPr>
          <w:rFonts w:asciiTheme="majorEastAsia" w:eastAsiaTheme="majorEastAsia" w:hAnsiTheme="majorEastAsia" w:hint="eastAsia"/>
          <w:b/>
          <w:color w:val="000000" w:themeColor="text1"/>
          <w:sz w:val="24"/>
        </w:rPr>
        <w:t>今後のヒートアイランド対策について</w:t>
      </w:r>
    </w:p>
    <w:p w:rsidR="00E5447A" w:rsidRPr="005A115F" w:rsidRDefault="002068BE" w:rsidP="005A115F">
      <w:pPr>
        <w:spacing w:beforeLines="50" w:before="233" w:line="340" w:lineRule="exact"/>
        <w:ind w:left="240" w:hangingChars="100" w:hanging="240"/>
        <w:jc w:val="left"/>
        <w:rPr>
          <w:rFonts w:asciiTheme="majorEastAsia" w:eastAsiaTheme="majorEastAsia" w:hAnsiTheme="majorEastAsia"/>
          <w:sz w:val="24"/>
        </w:rPr>
      </w:pPr>
      <w:r w:rsidRPr="005A115F">
        <w:rPr>
          <w:rFonts w:asciiTheme="majorEastAsia" w:eastAsiaTheme="majorEastAsia" w:hAnsiTheme="majorEastAsia" w:hint="eastAsia"/>
          <w:sz w:val="24"/>
        </w:rPr>
        <w:t>■</w:t>
      </w:r>
      <w:r w:rsidR="005A115F" w:rsidRPr="005A115F">
        <w:rPr>
          <w:rFonts w:asciiTheme="majorEastAsia" w:eastAsiaTheme="majorEastAsia" w:hAnsiTheme="majorEastAsia" w:hint="eastAsia"/>
          <w:sz w:val="24"/>
        </w:rPr>
        <w:t>対策の推進にあたっての基本的な考え方</w:t>
      </w:r>
    </w:p>
    <w:p w:rsidR="00E5447A" w:rsidRPr="005A115F" w:rsidRDefault="00E5447A" w:rsidP="00E5447A">
      <w:pPr>
        <w:pStyle w:val="a3"/>
        <w:numPr>
          <w:ilvl w:val="0"/>
          <w:numId w:val="17"/>
        </w:numPr>
        <w:spacing w:line="340" w:lineRule="exact"/>
        <w:ind w:leftChars="0"/>
        <w:rPr>
          <w:rFonts w:asciiTheme="minorEastAsia" w:eastAsiaTheme="minorEastAsia" w:hAnsiTheme="minorEastAsia"/>
          <w:sz w:val="24"/>
        </w:rPr>
      </w:pPr>
      <w:r w:rsidRPr="005A115F">
        <w:rPr>
          <w:rFonts w:asciiTheme="minorEastAsia" w:eastAsiaTheme="minorEastAsia" w:hAnsiTheme="minorEastAsia" w:hint="eastAsia"/>
          <w:sz w:val="24"/>
        </w:rPr>
        <w:t>ヒートアイランド問題は都市特有のローカルな環境問題であるため、国の施策や動向にかかわらず、大阪府は地域でできる対策を着実に推進</w:t>
      </w:r>
    </w:p>
    <w:p w:rsidR="00E5447A" w:rsidRPr="005A115F" w:rsidRDefault="00E5447A" w:rsidP="00E5447A">
      <w:pPr>
        <w:pStyle w:val="a3"/>
        <w:numPr>
          <w:ilvl w:val="0"/>
          <w:numId w:val="17"/>
        </w:numPr>
        <w:spacing w:line="340" w:lineRule="exact"/>
        <w:ind w:leftChars="0"/>
        <w:rPr>
          <w:rFonts w:asciiTheme="minorEastAsia" w:eastAsiaTheme="minorEastAsia" w:hAnsiTheme="minorEastAsia"/>
          <w:sz w:val="24"/>
        </w:rPr>
      </w:pPr>
      <w:r w:rsidRPr="005A115F">
        <w:rPr>
          <w:rFonts w:asciiTheme="minorEastAsia" w:eastAsiaTheme="minorEastAsia" w:hAnsiTheme="minorEastAsia" w:hint="eastAsia"/>
          <w:sz w:val="24"/>
        </w:rPr>
        <w:t>対策指標を新たに設定した上で、目標の達成に向け、適切に進捗管理</w:t>
      </w:r>
    </w:p>
    <w:p w:rsidR="00E5447A" w:rsidRPr="005A115F" w:rsidRDefault="00E5447A" w:rsidP="00E5447A">
      <w:pPr>
        <w:pStyle w:val="a3"/>
        <w:numPr>
          <w:ilvl w:val="0"/>
          <w:numId w:val="17"/>
        </w:numPr>
        <w:spacing w:line="340" w:lineRule="exact"/>
        <w:ind w:leftChars="0"/>
        <w:jc w:val="left"/>
        <w:rPr>
          <w:rFonts w:asciiTheme="minorEastAsia" w:eastAsiaTheme="minorEastAsia" w:hAnsiTheme="minorEastAsia"/>
          <w:b/>
          <w:color w:val="000000" w:themeColor="text1"/>
          <w:sz w:val="24"/>
        </w:rPr>
      </w:pPr>
      <w:r w:rsidRPr="005A115F">
        <w:rPr>
          <w:rFonts w:asciiTheme="minorEastAsia" w:eastAsiaTheme="minorEastAsia" w:hAnsiTheme="minorEastAsia" w:hint="eastAsia"/>
          <w:sz w:val="24"/>
        </w:rPr>
        <w:t>建物・地表面の高温化抑制策等に加え、人の健康への影響等を軽減する適応策を推進</w:t>
      </w:r>
    </w:p>
    <w:p w:rsidR="00E5447A" w:rsidRPr="005A115F" w:rsidRDefault="002068BE" w:rsidP="000977D6">
      <w:pPr>
        <w:spacing w:beforeLines="50" w:before="233" w:line="340" w:lineRule="exact"/>
        <w:jc w:val="left"/>
        <w:rPr>
          <w:rFonts w:asciiTheme="majorEastAsia" w:eastAsiaTheme="majorEastAsia" w:hAnsiTheme="majorEastAsia"/>
          <w:color w:val="000000" w:themeColor="text1"/>
          <w:sz w:val="22"/>
          <w:szCs w:val="22"/>
        </w:rPr>
      </w:pPr>
      <w:r w:rsidRPr="005A115F">
        <w:rPr>
          <w:rFonts w:asciiTheme="majorEastAsia" w:eastAsiaTheme="majorEastAsia" w:hAnsiTheme="majorEastAsia" w:hint="eastAsia"/>
          <w:color w:val="000000" w:themeColor="text1"/>
          <w:sz w:val="22"/>
          <w:szCs w:val="22"/>
        </w:rPr>
        <w:t>■</w:t>
      </w:r>
      <w:r w:rsidR="00E5447A" w:rsidRPr="005A115F">
        <w:rPr>
          <w:rFonts w:asciiTheme="majorEastAsia" w:eastAsiaTheme="majorEastAsia" w:hAnsiTheme="majorEastAsia" w:hint="eastAsia"/>
          <w:color w:val="000000" w:themeColor="text1"/>
          <w:sz w:val="22"/>
          <w:szCs w:val="22"/>
        </w:rPr>
        <w:t>現計画の状況</w:t>
      </w:r>
    </w:p>
    <w:p w:rsidR="00E5447A" w:rsidRPr="005A115F" w:rsidRDefault="00E5447A" w:rsidP="00E5447A">
      <w:pPr>
        <w:pStyle w:val="a3"/>
        <w:numPr>
          <w:ilvl w:val="0"/>
          <w:numId w:val="18"/>
        </w:numPr>
        <w:spacing w:line="340" w:lineRule="exact"/>
        <w:ind w:leftChars="0"/>
        <w:jc w:val="left"/>
        <w:rPr>
          <w:rFonts w:asciiTheme="minorEastAsia" w:eastAsiaTheme="minorEastAsia" w:hAnsiTheme="minorEastAsia"/>
          <w:color w:val="000000" w:themeColor="text1"/>
          <w:sz w:val="24"/>
        </w:rPr>
      </w:pPr>
      <w:r w:rsidRPr="005A115F">
        <w:rPr>
          <w:rFonts w:asciiTheme="minorEastAsia" w:eastAsiaTheme="minorEastAsia" w:hAnsiTheme="minorEastAsia" w:hint="eastAsia"/>
          <w:color w:val="000000" w:themeColor="text1"/>
          <w:sz w:val="24"/>
        </w:rPr>
        <w:t>地球温暖化の影響の気温上昇分を除いた2011年の熱帯夜数（５年間移動平均日数）は2000年比で1.4割削減</w:t>
      </w:r>
    </w:p>
    <w:p w:rsidR="00E5447A" w:rsidRPr="005A115F" w:rsidRDefault="002068BE" w:rsidP="005A115F">
      <w:pPr>
        <w:spacing w:beforeLines="50" w:before="233" w:line="340" w:lineRule="exact"/>
        <w:ind w:left="220" w:hangingChars="100" w:hanging="220"/>
        <w:jc w:val="left"/>
        <w:rPr>
          <w:rFonts w:asciiTheme="majorEastAsia" w:eastAsiaTheme="majorEastAsia" w:hAnsiTheme="majorEastAsia"/>
          <w:color w:val="000000" w:themeColor="text1"/>
          <w:sz w:val="22"/>
          <w:szCs w:val="22"/>
        </w:rPr>
      </w:pPr>
      <w:r w:rsidRPr="005A115F">
        <w:rPr>
          <w:rFonts w:asciiTheme="majorEastAsia" w:eastAsiaTheme="majorEastAsia" w:hAnsiTheme="majorEastAsia" w:hint="eastAsia"/>
          <w:color w:val="000000" w:themeColor="text1"/>
          <w:sz w:val="22"/>
          <w:szCs w:val="22"/>
        </w:rPr>
        <w:t>■現計画の見直し</w:t>
      </w:r>
    </w:p>
    <w:p w:rsidR="00E5447A" w:rsidRPr="005A115F" w:rsidRDefault="00E5447A" w:rsidP="00E5447A">
      <w:pPr>
        <w:pStyle w:val="a3"/>
        <w:numPr>
          <w:ilvl w:val="0"/>
          <w:numId w:val="18"/>
        </w:numPr>
        <w:spacing w:line="340" w:lineRule="exact"/>
        <w:ind w:leftChars="0"/>
        <w:jc w:val="left"/>
        <w:rPr>
          <w:rFonts w:asciiTheme="minorEastAsia" w:eastAsiaTheme="minorEastAsia" w:hAnsiTheme="minorEastAsia"/>
          <w:color w:val="000000" w:themeColor="text1"/>
          <w:sz w:val="22"/>
          <w:szCs w:val="22"/>
        </w:rPr>
      </w:pPr>
      <w:r w:rsidRPr="005A115F">
        <w:rPr>
          <w:rFonts w:asciiTheme="minorEastAsia" w:eastAsiaTheme="minorEastAsia" w:hAnsiTheme="minorEastAsia" w:hint="eastAsia"/>
          <w:color w:val="000000" w:themeColor="text1"/>
          <w:sz w:val="22"/>
          <w:szCs w:val="22"/>
        </w:rPr>
        <w:t>計画の位置づけ</w:t>
      </w:r>
    </w:p>
    <w:p w:rsidR="00E5447A" w:rsidRPr="005A115F" w:rsidRDefault="00E5447A" w:rsidP="00E5447A">
      <w:pPr>
        <w:pStyle w:val="a3"/>
        <w:numPr>
          <w:ilvl w:val="1"/>
          <w:numId w:val="18"/>
        </w:numPr>
        <w:spacing w:line="340" w:lineRule="exact"/>
        <w:ind w:leftChars="0"/>
        <w:rPr>
          <w:rFonts w:asciiTheme="minorEastAsia" w:eastAsiaTheme="minorEastAsia" w:hAnsiTheme="minorEastAsia"/>
          <w:color w:val="000000" w:themeColor="text1"/>
          <w:sz w:val="22"/>
          <w:szCs w:val="22"/>
        </w:rPr>
      </w:pPr>
      <w:r w:rsidRPr="005A115F">
        <w:rPr>
          <w:rFonts w:asciiTheme="minorEastAsia" w:eastAsiaTheme="minorEastAsia" w:hAnsiTheme="minorEastAsia" w:hint="eastAsia"/>
          <w:color w:val="000000" w:themeColor="text1"/>
          <w:sz w:val="22"/>
          <w:szCs w:val="22"/>
        </w:rPr>
        <w:t>「大阪府市ヒートアイランド対策基本方針」、国の「ヒートアイランド対策大綱」及びヒートアイランド対策の最新の知見等を踏まえた上で、現計画との整合を図りながら、現計画を見直し</w:t>
      </w:r>
    </w:p>
    <w:p w:rsidR="00E5447A" w:rsidRPr="005A115F" w:rsidRDefault="00E5447A" w:rsidP="000977D6">
      <w:pPr>
        <w:pStyle w:val="a3"/>
        <w:numPr>
          <w:ilvl w:val="0"/>
          <w:numId w:val="18"/>
        </w:numPr>
        <w:spacing w:beforeLines="50" w:before="233" w:line="340" w:lineRule="exact"/>
        <w:ind w:leftChars="0"/>
        <w:rPr>
          <w:rFonts w:asciiTheme="minorEastAsia" w:eastAsiaTheme="minorEastAsia" w:hAnsiTheme="minorEastAsia"/>
          <w:color w:val="000000" w:themeColor="text1"/>
          <w:sz w:val="22"/>
          <w:szCs w:val="22"/>
        </w:rPr>
      </w:pPr>
      <w:r w:rsidRPr="005A115F">
        <w:rPr>
          <w:rFonts w:asciiTheme="minorEastAsia" w:eastAsiaTheme="minorEastAsia" w:hAnsiTheme="minorEastAsia" w:hint="eastAsia"/>
          <w:color w:val="000000" w:themeColor="text1"/>
          <w:sz w:val="22"/>
          <w:szCs w:val="22"/>
        </w:rPr>
        <w:t>計画の期間</w:t>
      </w:r>
    </w:p>
    <w:p w:rsidR="00E5447A" w:rsidRPr="005A115F" w:rsidRDefault="00E5447A" w:rsidP="00E5447A">
      <w:pPr>
        <w:pStyle w:val="a3"/>
        <w:numPr>
          <w:ilvl w:val="1"/>
          <w:numId w:val="18"/>
        </w:numPr>
        <w:spacing w:line="340" w:lineRule="exact"/>
        <w:ind w:leftChars="0"/>
        <w:rPr>
          <w:rFonts w:asciiTheme="minorEastAsia" w:eastAsiaTheme="minorEastAsia" w:hAnsiTheme="minorEastAsia" w:cs="ＭＳ明朝,Bold"/>
          <w:bCs/>
          <w:color w:val="000000" w:themeColor="text1"/>
          <w:kern w:val="0"/>
          <w:sz w:val="22"/>
          <w:szCs w:val="22"/>
        </w:rPr>
      </w:pPr>
      <w:r w:rsidRPr="005A115F">
        <w:rPr>
          <w:rFonts w:asciiTheme="minorEastAsia" w:eastAsiaTheme="minorEastAsia" w:hAnsiTheme="minorEastAsia" w:cs="ＭＳ明朝,Bold" w:hint="eastAsia"/>
          <w:bCs/>
          <w:color w:val="000000" w:themeColor="text1"/>
          <w:kern w:val="0"/>
          <w:sz w:val="22"/>
          <w:szCs w:val="22"/>
        </w:rPr>
        <w:t>現計画及び基本方針との整合性を図り、2015年度から2025年度まで</w:t>
      </w:r>
    </w:p>
    <w:p w:rsidR="00E5447A" w:rsidRPr="005A115F" w:rsidRDefault="00E5447A" w:rsidP="000977D6">
      <w:pPr>
        <w:pStyle w:val="a3"/>
        <w:numPr>
          <w:ilvl w:val="0"/>
          <w:numId w:val="18"/>
        </w:numPr>
        <w:spacing w:beforeLines="50" w:before="233" w:line="340" w:lineRule="exact"/>
        <w:ind w:leftChars="0"/>
        <w:rPr>
          <w:rFonts w:asciiTheme="minorEastAsia" w:eastAsiaTheme="minorEastAsia" w:hAnsiTheme="minorEastAsia"/>
          <w:color w:val="000000" w:themeColor="text1"/>
          <w:sz w:val="22"/>
          <w:szCs w:val="22"/>
        </w:rPr>
      </w:pPr>
      <w:r w:rsidRPr="005A115F">
        <w:rPr>
          <w:rFonts w:asciiTheme="minorEastAsia" w:eastAsiaTheme="minorEastAsia" w:hAnsiTheme="minorEastAsia" w:hint="eastAsia"/>
          <w:color w:val="000000" w:themeColor="text1"/>
          <w:sz w:val="22"/>
          <w:szCs w:val="22"/>
        </w:rPr>
        <w:t>計画の目標</w:t>
      </w:r>
    </w:p>
    <w:p w:rsidR="00E5447A" w:rsidRPr="005A115F" w:rsidRDefault="00E5447A" w:rsidP="00E5447A">
      <w:pPr>
        <w:pStyle w:val="a3"/>
        <w:numPr>
          <w:ilvl w:val="1"/>
          <w:numId w:val="18"/>
        </w:numPr>
        <w:spacing w:line="340" w:lineRule="exact"/>
        <w:ind w:leftChars="0"/>
        <w:jc w:val="left"/>
        <w:rPr>
          <w:rFonts w:asciiTheme="minorEastAsia" w:eastAsiaTheme="minorEastAsia" w:hAnsiTheme="minorEastAsia" w:cs="ＭＳ明朝,Bold"/>
          <w:bCs/>
          <w:color w:val="000000" w:themeColor="text1"/>
          <w:kern w:val="0"/>
          <w:sz w:val="22"/>
          <w:szCs w:val="22"/>
        </w:rPr>
      </w:pPr>
      <w:r w:rsidRPr="005A115F">
        <w:rPr>
          <w:rFonts w:asciiTheme="minorEastAsia" w:eastAsiaTheme="minorEastAsia" w:hAnsiTheme="minorEastAsia" w:hint="eastAsia"/>
          <w:color w:val="000000" w:themeColor="text1"/>
          <w:sz w:val="22"/>
          <w:szCs w:val="22"/>
        </w:rPr>
        <w:t>住宅地域における熱帯夜数の３割削減、及び</w:t>
      </w:r>
      <w:r w:rsidRPr="005A115F">
        <w:rPr>
          <w:rFonts w:asciiTheme="minorEastAsia" w:eastAsiaTheme="minorEastAsia" w:hAnsiTheme="minorEastAsia" w:cs="ＭＳ明朝,Bold" w:hint="eastAsia"/>
          <w:bCs/>
          <w:color w:val="000000" w:themeColor="text1"/>
          <w:kern w:val="0"/>
          <w:sz w:val="22"/>
          <w:szCs w:val="22"/>
        </w:rPr>
        <w:t>夏の日中の屋外での暑熱環境の改善を図ることを目標として継続</w:t>
      </w:r>
      <w:r w:rsidRPr="005A115F">
        <w:rPr>
          <w:rFonts w:asciiTheme="minorEastAsia" w:eastAsiaTheme="minorEastAsia" w:hAnsiTheme="minorEastAsia" w:cs="ＭＳ明朝,Bold" w:hint="eastAsia"/>
          <w:bCs/>
          <w:color w:val="000000" w:themeColor="text1"/>
          <w:kern w:val="0"/>
          <w:sz w:val="22"/>
          <w:szCs w:val="22"/>
        </w:rPr>
        <w:br/>
        <w:t>※目標の熱帯夜数は、地球温暖化の気温上昇分を除いた熱帯夜数で評価</w:t>
      </w:r>
    </w:p>
    <w:p w:rsidR="00E5447A" w:rsidRPr="005A115F" w:rsidRDefault="00E5447A" w:rsidP="00E5447A">
      <w:pPr>
        <w:pStyle w:val="a3"/>
        <w:numPr>
          <w:ilvl w:val="1"/>
          <w:numId w:val="18"/>
        </w:numPr>
        <w:spacing w:line="340" w:lineRule="exact"/>
        <w:ind w:leftChars="0"/>
        <w:rPr>
          <w:rFonts w:asciiTheme="minorEastAsia" w:eastAsiaTheme="minorEastAsia" w:hAnsiTheme="minorEastAsia" w:cs="ＭＳ明朝,Bold"/>
          <w:bCs/>
          <w:color w:val="000000" w:themeColor="text1"/>
          <w:kern w:val="0"/>
          <w:sz w:val="22"/>
          <w:szCs w:val="22"/>
        </w:rPr>
      </w:pPr>
      <w:r w:rsidRPr="005A115F">
        <w:rPr>
          <w:rFonts w:asciiTheme="minorEastAsia" w:eastAsiaTheme="minorEastAsia" w:hAnsiTheme="minorEastAsia" w:hint="eastAsia"/>
          <w:color w:val="000000" w:themeColor="text1"/>
          <w:sz w:val="22"/>
          <w:szCs w:val="22"/>
        </w:rPr>
        <w:t>現計画の目標の「</w:t>
      </w:r>
      <w:r w:rsidRPr="005A115F">
        <w:rPr>
          <w:rFonts w:asciiTheme="minorEastAsia" w:eastAsiaTheme="minorEastAsia" w:hAnsiTheme="minorEastAsia" w:cs="ＭＳ明朝,Bold" w:hint="eastAsia"/>
          <w:bCs/>
          <w:color w:val="000000" w:themeColor="text1"/>
          <w:kern w:val="0"/>
          <w:sz w:val="22"/>
          <w:szCs w:val="22"/>
        </w:rPr>
        <w:t>クールスポットの創出」は「</w:t>
      </w:r>
      <w:r w:rsidRPr="005A115F">
        <w:rPr>
          <w:rFonts w:asciiTheme="minorEastAsia" w:eastAsiaTheme="minorEastAsia" w:hAnsiTheme="minorEastAsia" w:hint="eastAsia"/>
          <w:color w:val="000000" w:themeColor="text1"/>
          <w:sz w:val="22"/>
          <w:szCs w:val="22"/>
        </w:rPr>
        <w:t>既存のクールスポットの活用や創出」などの</w:t>
      </w:r>
      <w:r w:rsidRPr="005A115F">
        <w:rPr>
          <w:rFonts w:asciiTheme="minorEastAsia" w:eastAsiaTheme="minorEastAsia" w:hAnsiTheme="minorEastAsia" w:cs="ＭＳ明朝,Bold" w:hint="eastAsia"/>
          <w:bCs/>
          <w:color w:val="000000" w:themeColor="text1"/>
          <w:kern w:val="0"/>
          <w:sz w:val="22"/>
          <w:szCs w:val="22"/>
        </w:rPr>
        <w:t>表現に変更</w:t>
      </w:r>
    </w:p>
    <w:p w:rsidR="002068BE" w:rsidRPr="005A115F" w:rsidRDefault="00E5447A" w:rsidP="002068BE">
      <w:pPr>
        <w:pStyle w:val="a3"/>
        <w:numPr>
          <w:ilvl w:val="0"/>
          <w:numId w:val="18"/>
        </w:numPr>
        <w:spacing w:beforeLines="50" w:before="233" w:line="340" w:lineRule="exact"/>
        <w:ind w:leftChars="0"/>
        <w:rPr>
          <w:rFonts w:asciiTheme="minorEastAsia" w:eastAsiaTheme="minorEastAsia" w:hAnsiTheme="minorEastAsia"/>
          <w:color w:val="000000" w:themeColor="text1"/>
          <w:sz w:val="22"/>
          <w:szCs w:val="22"/>
        </w:rPr>
      </w:pPr>
      <w:r w:rsidRPr="005A115F">
        <w:rPr>
          <w:rFonts w:asciiTheme="minorEastAsia" w:eastAsiaTheme="minorEastAsia" w:hAnsiTheme="minorEastAsia" w:hint="eastAsia"/>
          <w:color w:val="000000" w:themeColor="text1"/>
          <w:sz w:val="22"/>
          <w:szCs w:val="22"/>
        </w:rPr>
        <w:t>取組の方向性</w:t>
      </w:r>
    </w:p>
    <w:p w:rsidR="00E5447A" w:rsidRPr="005A115F" w:rsidRDefault="00E5447A" w:rsidP="005A115F">
      <w:pPr>
        <w:pStyle w:val="a3"/>
        <w:spacing w:line="340" w:lineRule="exact"/>
        <w:ind w:leftChars="146" w:left="307"/>
        <w:rPr>
          <w:rFonts w:asciiTheme="minorEastAsia" w:eastAsiaTheme="minorEastAsia" w:hAnsiTheme="minorEastAsia"/>
          <w:color w:val="000000" w:themeColor="text1"/>
          <w:sz w:val="22"/>
          <w:szCs w:val="22"/>
        </w:rPr>
      </w:pPr>
      <w:r w:rsidRPr="005A115F">
        <w:rPr>
          <w:rFonts w:asciiTheme="minorEastAsia" w:eastAsiaTheme="minorEastAsia" w:hAnsiTheme="minorEastAsia" w:hint="eastAsia"/>
          <w:color w:val="000000" w:themeColor="text1"/>
          <w:sz w:val="22"/>
          <w:szCs w:val="22"/>
        </w:rPr>
        <w:t>人工排熱の低減</w:t>
      </w:r>
    </w:p>
    <w:p w:rsidR="00E5447A" w:rsidRPr="005A115F" w:rsidRDefault="00E5447A" w:rsidP="002068BE">
      <w:pPr>
        <w:pStyle w:val="a3"/>
        <w:numPr>
          <w:ilvl w:val="1"/>
          <w:numId w:val="18"/>
        </w:numPr>
        <w:spacing w:line="340" w:lineRule="exact"/>
        <w:ind w:leftChars="0"/>
        <w:rPr>
          <w:rFonts w:asciiTheme="minorEastAsia" w:eastAsiaTheme="minorEastAsia" w:hAnsiTheme="minorEastAsia"/>
          <w:color w:val="000000" w:themeColor="text1"/>
          <w:sz w:val="22"/>
          <w:szCs w:val="22"/>
        </w:rPr>
      </w:pPr>
      <w:r w:rsidRPr="005A115F">
        <w:rPr>
          <w:rFonts w:asciiTheme="minorEastAsia" w:eastAsiaTheme="minorEastAsia" w:hAnsiTheme="minorEastAsia" w:hint="eastAsia"/>
          <w:color w:val="000000" w:themeColor="text1"/>
          <w:sz w:val="22"/>
          <w:szCs w:val="22"/>
        </w:rPr>
        <w:t>建物の断熱化、設備・機器等の省エネ・省CO</w:t>
      </w:r>
      <w:r w:rsidRPr="005A115F">
        <w:rPr>
          <w:rFonts w:asciiTheme="minorEastAsia" w:eastAsiaTheme="minorEastAsia" w:hAnsiTheme="minorEastAsia" w:hint="eastAsia"/>
          <w:color w:val="000000" w:themeColor="text1"/>
          <w:sz w:val="22"/>
          <w:szCs w:val="22"/>
          <w:vertAlign w:val="subscript"/>
        </w:rPr>
        <w:t>２</w:t>
      </w:r>
      <w:r w:rsidRPr="005A115F">
        <w:rPr>
          <w:rFonts w:asciiTheme="minorEastAsia" w:eastAsiaTheme="minorEastAsia" w:hAnsiTheme="minorEastAsia" w:hint="eastAsia"/>
          <w:color w:val="000000" w:themeColor="text1"/>
          <w:sz w:val="22"/>
          <w:szCs w:val="22"/>
        </w:rPr>
        <w:t>化及び運用改善</w:t>
      </w:r>
    </w:p>
    <w:p w:rsidR="00E5447A" w:rsidRPr="005A115F" w:rsidRDefault="00E5447A" w:rsidP="002068BE">
      <w:pPr>
        <w:pStyle w:val="a3"/>
        <w:numPr>
          <w:ilvl w:val="1"/>
          <w:numId w:val="18"/>
        </w:numPr>
        <w:spacing w:line="340" w:lineRule="exact"/>
        <w:ind w:leftChars="0"/>
        <w:rPr>
          <w:rFonts w:asciiTheme="minorEastAsia" w:eastAsiaTheme="minorEastAsia" w:hAnsiTheme="minorEastAsia"/>
          <w:color w:val="000000" w:themeColor="text1"/>
          <w:sz w:val="22"/>
          <w:szCs w:val="22"/>
        </w:rPr>
      </w:pPr>
      <w:r w:rsidRPr="005A115F">
        <w:rPr>
          <w:rFonts w:asciiTheme="minorEastAsia" w:eastAsiaTheme="minorEastAsia" w:hAnsiTheme="minorEastAsia" w:hint="eastAsia"/>
          <w:color w:val="000000" w:themeColor="text1"/>
          <w:sz w:val="22"/>
          <w:szCs w:val="22"/>
        </w:rPr>
        <w:t>エコカーの普及促進、エコドライブの徹底</w:t>
      </w:r>
    </w:p>
    <w:p w:rsidR="002068BE" w:rsidRPr="005A115F" w:rsidRDefault="00E5447A" w:rsidP="005A115F">
      <w:pPr>
        <w:pStyle w:val="a3"/>
        <w:numPr>
          <w:ilvl w:val="1"/>
          <w:numId w:val="18"/>
        </w:numPr>
        <w:spacing w:line="340" w:lineRule="exact"/>
        <w:ind w:leftChars="0"/>
        <w:rPr>
          <w:rFonts w:asciiTheme="minorEastAsia" w:eastAsiaTheme="minorEastAsia" w:hAnsiTheme="minorEastAsia"/>
          <w:color w:val="000000" w:themeColor="text1"/>
          <w:sz w:val="22"/>
          <w:szCs w:val="22"/>
        </w:rPr>
      </w:pPr>
      <w:r w:rsidRPr="005A115F">
        <w:rPr>
          <w:rFonts w:asciiTheme="minorEastAsia" w:eastAsiaTheme="minorEastAsia" w:hAnsiTheme="minorEastAsia" w:hint="eastAsia"/>
          <w:color w:val="000000" w:themeColor="text1"/>
          <w:sz w:val="22"/>
          <w:szCs w:val="22"/>
        </w:rPr>
        <w:t>エネルギーの見える化による省エネ意識の向上や環境家計簿の普及促進</w:t>
      </w:r>
    </w:p>
    <w:p w:rsidR="005A115F" w:rsidRPr="005A115F" w:rsidRDefault="005A115F" w:rsidP="005A115F">
      <w:pPr>
        <w:pStyle w:val="a3"/>
        <w:spacing w:line="340" w:lineRule="exact"/>
        <w:ind w:leftChars="0" w:left="780"/>
        <w:rPr>
          <w:rFonts w:asciiTheme="minorEastAsia" w:eastAsiaTheme="minorEastAsia" w:hAnsiTheme="minorEastAsia"/>
          <w:color w:val="000000" w:themeColor="text1"/>
          <w:sz w:val="22"/>
          <w:szCs w:val="22"/>
        </w:rPr>
      </w:pPr>
    </w:p>
    <w:p w:rsidR="00E5447A" w:rsidRPr="005A115F" w:rsidRDefault="00E5447A" w:rsidP="002068BE">
      <w:pPr>
        <w:pStyle w:val="a3"/>
        <w:spacing w:line="340" w:lineRule="exact"/>
        <w:ind w:leftChars="118" w:left="248"/>
        <w:rPr>
          <w:rFonts w:ascii="ＭＳ 明朝" w:hAnsi="ＭＳ 明朝"/>
          <w:color w:val="000000" w:themeColor="text1"/>
          <w:sz w:val="22"/>
          <w:szCs w:val="22"/>
        </w:rPr>
      </w:pPr>
      <w:r w:rsidRPr="005A115F">
        <w:rPr>
          <w:rFonts w:ascii="ＭＳ 明朝" w:hAnsi="ＭＳ 明朝" w:hint="eastAsia"/>
          <w:color w:val="000000" w:themeColor="text1"/>
          <w:sz w:val="22"/>
          <w:szCs w:val="22"/>
        </w:rPr>
        <w:t>建物・地表面の高温化抑制</w:t>
      </w:r>
    </w:p>
    <w:p w:rsidR="00E5447A" w:rsidRPr="005A115F" w:rsidRDefault="00E5447A" w:rsidP="002068BE">
      <w:pPr>
        <w:pStyle w:val="a3"/>
        <w:numPr>
          <w:ilvl w:val="1"/>
          <w:numId w:val="18"/>
        </w:numPr>
        <w:spacing w:line="340" w:lineRule="exact"/>
        <w:ind w:leftChars="0"/>
        <w:rPr>
          <w:rFonts w:ascii="ＭＳ 明朝" w:hAnsi="ＭＳ 明朝"/>
          <w:color w:val="000000" w:themeColor="text1"/>
          <w:sz w:val="22"/>
          <w:szCs w:val="22"/>
        </w:rPr>
      </w:pPr>
      <w:r w:rsidRPr="005A115F">
        <w:rPr>
          <w:rFonts w:ascii="ＭＳ 明朝" w:hAnsi="ＭＳ 明朝" w:hint="eastAsia"/>
          <w:color w:val="000000" w:themeColor="text1"/>
          <w:sz w:val="22"/>
          <w:szCs w:val="22"/>
        </w:rPr>
        <w:t>建物表面（屋上・壁面）の高反射化、緑化、太陽光パネル等による蓄熱の低減</w:t>
      </w:r>
    </w:p>
    <w:p w:rsidR="00E5447A" w:rsidRPr="005A115F" w:rsidRDefault="00E5447A" w:rsidP="002068BE">
      <w:pPr>
        <w:pStyle w:val="a3"/>
        <w:numPr>
          <w:ilvl w:val="1"/>
          <w:numId w:val="18"/>
        </w:numPr>
        <w:spacing w:line="340" w:lineRule="exact"/>
        <w:ind w:leftChars="0"/>
        <w:rPr>
          <w:rFonts w:asciiTheme="minorEastAsia" w:eastAsiaTheme="minorEastAsia" w:hAnsiTheme="minorEastAsia"/>
          <w:color w:val="000000" w:themeColor="text1"/>
          <w:sz w:val="22"/>
          <w:szCs w:val="22"/>
        </w:rPr>
      </w:pPr>
      <w:r w:rsidRPr="005A115F">
        <w:rPr>
          <w:rFonts w:asciiTheme="minorEastAsia" w:eastAsiaTheme="minorEastAsia" w:hAnsiTheme="minorEastAsia" w:hint="eastAsia"/>
          <w:color w:val="000000" w:themeColor="text1"/>
          <w:sz w:val="22"/>
          <w:szCs w:val="22"/>
        </w:rPr>
        <w:lastRenderedPageBreak/>
        <w:t>建築物の環境配慮制度の運用改善による対策の促進</w:t>
      </w:r>
      <w:r w:rsidR="009F3C64">
        <w:rPr>
          <w:rFonts w:asciiTheme="minorEastAsia" w:eastAsiaTheme="minorEastAsia" w:hAnsiTheme="minorEastAsia" w:hint="eastAsia"/>
          <w:sz w:val="22"/>
          <w:szCs w:val="22"/>
        </w:rPr>
        <w:t>（４</w:t>
      </w:r>
      <w:r w:rsidRPr="005A115F">
        <w:rPr>
          <w:rFonts w:asciiTheme="minorEastAsia" w:eastAsiaTheme="minorEastAsia" w:hAnsiTheme="minorEastAsia" w:hint="eastAsia"/>
          <w:sz w:val="22"/>
          <w:szCs w:val="22"/>
        </w:rPr>
        <w:t>に詳細を記載）</w:t>
      </w:r>
    </w:p>
    <w:p w:rsidR="002068BE" w:rsidRPr="005A115F" w:rsidRDefault="00E5447A" w:rsidP="002068BE">
      <w:pPr>
        <w:pStyle w:val="a3"/>
        <w:numPr>
          <w:ilvl w:val="1"/>
          <w:numId w:val="18"/>
        </w:numPr>
        <w:spacing w:line="340" w:lineRule="exact"/>
        <w:ind w:leftChars="0"/>
        <w:rPr>
          <w:rFonts w:ascii="ＭＳ 明朝" w:hAnsi="ＭＳ 明朝"/>
          <w:color w:val="000000" w:themeColor="text1"/>
          <w:sz w:val="22"/>
          <w:szCs w:val="22"/>
        </w:rPr>
      </w:pPr>
      <w:r w:rsidRPr="005A115F">
        <w:rPr>
          <w:rFonts w:ascii="ＭＳ 明朝" w:hAnsi="ＭＳ 明朝" w:hint="eastAsia"/>
          <w:color w:val="000000" w:themeColor="text1"/>
          <w:sz w:val="22"/>
          <w:szCs w:val="22"/>
        </w:rPr>
        <w:t>道路や駐車場への透水性・保水性舗装の施工</w:t>
      </w:r>
    </w:p>
    <w:p w:rsidR="005A115F" w:rsidRPr="005A115F" w:rsidRDefault="005A115F" w:rsidP="005A115F">
      <w:pPr>
        <w:pStyle w:val="a3"/>
        <w:spacing w:line="340" w:lineRule="exact"/>
        <w:ind w:leftChars="0" w:left="780"/>
        <w:rPr>
          <w:rFonts w:ascii="ＭＳ 明朝" w:hAnsi="ＭＳ 明朝"/>
          <w:color w:val="000000" w:themeColor="text1"/>
          <w:sz w:val="22"/>
          <w:szCs w:val="22"/>
        </w:rPr>
      </w:pPr>
    </w:p>
    <w:p w:rsidR="00E5447A" w:rsidRPr="005A115F" w:rsidRDefault="00E5447A" w:rsidP="002068BE">
      <w:pPr>
        <w:pStyle w:val="a3"/>
        <w:spacing w:line="340" w:lineRule="exact"/>
        <w:ind w:leftChars="118" w:left="248"/>
        <w:rPr>
          <w:rFonts w:ascii="ＭＳ 明朝" w:hAnsi="ＭＳ 明朝"/>
          <w:color w:val="000000" w:themeColor="text1"/>
          <w:sz w:val="22"/>
          <w:szCs w:val="22"/>
        </w:rPr>
      </w:pPr>
      <w:r w:rsidRPr="005A115F">
        <w:rPr>
          <w:rFonts w:hint="eastAsia"/>
          <w:color w:val="000000" w:themeColor="text1"/>
          <w:sz w:val="22"/>
          <w:szCs w:val="22"/>
        </w:rPr>
        <w:t>都市形態の改善</w:t>
      </w:r>
    </w:p>
    <w:p w:rsidR="00E5447A" w:rsidRPr="005A115F" w:rsidRDefault="00E5447A" w:rsidP="002068BE">
      <w:pPr>
        <w:pStyle w:val="a3"/>
        <w:numPr>
          <w:ilvl w:val="1"/>
          <w:numId w:val="18"/>
        </w:numPr>
        <w:spacing w:line="340" w:lineRule="exact"/>
        <w:ind w:leftChars="0"/>
        <w:rPr>
          <w:rFonts w:ascii="ＭＳ 明朝" w:hAnsi="ＭＳ 明朝"/>
          <w:color w:val="000000" w:themeColor="text1"/>
          <w:sz w:val="22"/>
          <w:szCs w:val="22"/>
        </w:rPr>
      </w:pPr>
      <w:r w:rsidRPr="005A115F">
        <w:rPr>
          <w:rFonts w:ascii="ＭＳ 明朝" w:hAnsi="ＭＳ 明朝" w:hint="eastAsia"/>
          <w:color w:val="000000" w:themeColor="text1"/>
          <w:sz w:val="22"/>
          <w:szCs w:val="22"/>
        </w:rPr>
        <w:t>公共空間・道路沿線民有地（セミパブリック空間）での緑化の促進</w:t>
      </w:r>
    </w:p>
    <w:p w:rsidR="00E5447A" w:rsidRPr="005A115F" w:rsidRDefault="00E5447A" w:rsidP="002068BE">
      <w:pPr>
        <w:pStyle w:val="a3"/>
        <w:numPr>
          <w:ilvl w:val="1"/>
          <w:numId w:val="18"/>
        </w:numPr>
        <w:spacing w:line="340" w:lineRule="exact"/>
        <w:ind w:leftChars="0"/>
        <w:rPr>
          <w:rFonts w:ascii="ＭＳ 明朝" w:hAnsi="ＭＳ 明朝"/>
          <w:color w:val="000000" w:themeColor="text1"/>
          <w:sz w:val="22"/>
          <w:szCs w:val="22"/>
        </w:rPr>
      </w:pPr>
      <w:r w:rsidRPr="005A115F">
        <w:rPr>
          <w:rFonts w:ascii="ＭＳ 明朝" w:hAnsi="ＭＳ 明朝" w:hint="eastAsia"/>
          <w:color w:val="000000" w:themeColor="text1"/>
          <w:sz w:val="22"/>
          <w:szCs w:val="22"/>
        </w:rPr>
        <w:t>都市公園や大規模緑地の整備、適切な維持管理</w:t>
      </w:r>
    </w:p>
    <w:p w:rsidR="002068BE" w:rsidRDefault="00E5447A" w:rsidP="002068BE">
      <w:pPr>
        <w:pStyle w:val="a3"/>
        <w:numPr>
          <w:ilvl w:val="1"/>
          <w:numId w:val="18"/>
        </w:numPr>
        <w:spacing w:line="340" w:lineRule="exact"/>
        <w:ind w:leftChars="0"/>
        <w:rPr>
          <w:rFonts w:ascii="ＭＳ 明朝" w:hAnsi="ＭＳ 明朝"/>
          <w:color w:val="000000" w:themeColor="text1"/>
          <w:sz w:val="22"/>
          <w:szCs w:val="22"/>
        </w:rPr>
      </w:pPr>
      <w:r w:rsidRPr="005A115F">
        <w:rPr>
          <w:rFonts w:ascii="ＭＳ 明朝" w:hAnsi="ＭＳ 明朝" w:hint="eastAsia"/>
          <w:color w:val="000000" w:themeColor="text1"/>
          <w:sz w:val="22"/>
          <w:szCs w:val="22"/>
        </w:rPr>
        <w:t>熱の淀みによる気温上昇を防ぐために風通しに配慮した取組みを推進</w:t>
      </w:r>
    </w:p>
    <w:p w:rsidR="009F3C64" w:rsidRPr="005A115F" w:rsidRDefault="009F3C64" w:rsidP="009F3C64">
      <w:pPr>
        <w:pStyle w:val="a3"/>
        <w:spacing w:line="340" w:lineRule="exact"/>
        <w:ind w:leftChars="0" w:left="780"/>
        <w:rPr>
          <w:rFonts w:ascii="ＭＳ 明朝" w:hAnsi="ＭＳ 明朝"/>
          <w:color w:val="000000" w:themeColor="text1"/>
          <w:sz w:val="22"/>
          <w:szCs w:val="22"/>
        </w:rPr>
      </w:pPr>
    </w:p>
    <w:p w:rsidR="00C323D0" w:rsidRPr="005A115F" w:rsidRDefault="00C323D0" w:rsidP="002068BE">
      <w:pPr>
        <w:pStyle w:val="a3"/>
        <w:spacing w:line="340" w:lineRule="exact"/>
        <w:ind w:leftChars="118" w:left="248"/>
        <w:rPr>
          <w:rFonts w:ascii="ＭＳ 明朝" w:hAnsi="ＭＳ 明朝"/>
          <w:color w:val="000000" w:themeColor="text1"/>
          <w:sz w:val="22"/>
          <w:szCs w:val="22"/>
        </w:rPr>
      </w:pPr>
      <w:r w:rsidRPr="005A115F">
        <w:rPr>
          <w:rFonts w:ascii="ＭＳ 明朝" w:hAnsi="ＭＳ 明朝" w:hint="eastAsia"/>
          <w:color w:val="000000" w:themeColor="text1"/>
          <w:sz w:val="22"/>
          <w:szCs w:val="22"/>
        </w:rPr>
        <w:t>適応策の推進</w:t>
      </w:r>
    </w:p>
    <w:p w:rsidR="00C323D0" w:rsidRPr="005A115F" w:rsidRDefault="00C323D0" w:rsidP="002068BE">
      <w:pPr>
        <w:pStyle w:val="a3"/>
        <w:numPr>
          <w:ilvl w:val="1"/>
          <w:numId w:val="18"/>
        </w:numPr>
        <w:spacing w:line="340" w:lineRule="exact"/>
        <w:ind w:leftChars="0"/>
        <w:jc w:val="left"/>
        <w:rPr>
          <w:color w:val="000000"/>
          <w:sz w:val="22"/>
          <w:szCs w:val="22"/>
        </w:rPr>
      </w:pPr>
      <w:r w:rsidRPr="005A115F">
        <w:rPr>
          <w:rFonts w:hint="eastAsia"/>
          <w:color w:val="000000"/>
          <w:sz w:val="22"/>
          <w:szCs w:val="22"/>
        </w:rPr>
        <w:t>適応策として効果のある緑化手法の検討及び普及</w:t>
      </w:r>
    </w:p>
    <w:p w:rsidR="00C323D0" w:rsidRPr="005A115F" w:rsidRDefault="00C323D0" w:rsidP="002068BE">
      <w:pPr>
        <w:pStyle w:val="a3"/>
        <w:numPr>
          <w:ilvl w:val="1"/>
          <w:numId w:val="18"/>
        </w:numPr>
        <w:spacing w:line="340" w:lineRule="exact"/>
        <w:ind w:leftChars="0"/>
        <w:jc w:val="left"/>
        <w:rPr>
          <w:rFonts w:ascii="ＭＳ 明朝" w:hAnsi="ＭＳ 明朝"/>
          <w:color w:val="000000"/>
          <w:sz w:val="22"/>
          <w:szCs w:val="22"/>
        </w:rPr>
      </w:pPr>
      <w:r w:rsidRPr="005A115F">
        <w:rPr>
          <w:rFonts w:hint="eastAsia"/>
          <w:color w:val="000000"/>
          <w:sz w:val="22"/>
          <w:szCs w:val="22"/>
        </w:rPr>
        <w:t>公園や公開空地等のクールスポットのネットワーク化</w:t>
      </w:r>
    </w:p>
    <w:p w:rsidR="002068BE" w:rsidRPr="005A115F" w:rsidRDefault="00C323D0" w:rsidP="002068BE">
      <w:pPr>
        <w:pStyle w:val="a3"/>
        <w:numPr>
          <w:ilvl w:val="1"/>
          <w:numId w:val="18"/>
        </w:numPr>
        <w:spacing w:line="340" w:lineRule="exact"/>
        <w:ind w:leftChars="0"/>
        <w:rPr>
          <w:rFonts w:ascii="ＭＳ 明朝" w:hAnsi="ＭＳ 明朝"/>
          <w:color w:val="000000" w:themeColor="text1"/>
          <w:sz w:val="22"/>
          <w:szCs w:val="22"/>
        </w:rPr>
      </w:pPr>
      <w:r w:rsidRPr="005A115F">
        <w:rPr>
          <w:rFonts w:ascii="ＭＳ 明朝" w:hAnsi="ＭＳ 明朝" w:hint="eastAsia"/>
          <w:color w:val="000000"/>
          <w:sz w:val="22"/>
          <w:szCs w:val="22"/>
        </w:rPr>
        <w:t>マップやホームページ等を活用した身近なクールスポットの周知と活用</w:t>
      </w:r>
    </w:p>
    <w:p w:rsidR="002068BE" w:rsidRDefault="002068BE" w:rsidP="002068BE">
      <w:pPr>
        <w:pStyle w:val="a3"/>
        <w:spacing w:line="340" w:lineRule="exact"/>
        <w:ind w:leftChars="0" w:left="877"/>
        <w:rPr>
          <w:rFonts w:ascii="ＭＳ 明朝" w:hAnsi="ＭＳ 明朝"/>
          <w:color w:val="000000" w:themeColor="text1"/>
          <w:sz w:val="24"/>
        </w:rPr>
      </w:pPr>
    </w:p>
    <w:p w:rsidR="00E5447A" w:rsidRPr="005A115F" w:rsidRDefault="002068BE" w:rsidP="002068BE">
      <w:pPr>
        <w:pStyle w:val="a3"/>
        <w:spacing w:line="340" w:lineRule="exact"/>
        <w:ind w:leftChars="18" w:left="38"/>
        <w:rPr>
          <w:rFonts w:asciiTheme="majorEastAsia" w:eastAsiaTheme="majorEastAsia" w:hAnsiTheme="majorEastAsia"/>
          <w:color w:val="000000" w:themeColor="text1"/>
          <w:sz w:val="22"/>
          <w:szCs w:val="22"/>
        </w:rPr>
      </w:pPr>
      <w:r w:rsidRPr="005A115F">
        <w:rPr>
          <w:rFonts w:asciiTheme="majorEastAsia" w:eastAsiaTheme="majorEastAsia" w:hAnsiTheme="majorEastAsia" w:hint="eastAsia"/>
          <w:color w:val="000000" w:themeColor="text1"/>
          <w:sz w:val="22"/>
          <w:szCs w:val="22"/>
        </w:rPr>
        <w:t>■</w:t>
      </w:r>
      <w:r w:rsidR="00C323D0" w:rsidRPr="005A115F">
        <w:rPr>
          <w:rFonts w:asciiTheme="majorEastAsia" w:eastAsiaTheme="majorEastAsia" w:hAnsiTheme="majorEastAsia" w:hint="eastAsia"/>
          <w:color w:val="000000" w:themeColor="text1"/>
          <w:sz w:val="22"/>
          <w:szCs w:val="22"/>
        </w:rPr>
        <w:t>ヒートアイランドの対策指標</w:t>
      </w:r>
      <w:r w:rsidR="00E5447A" w:rsidRPr="005A115F">
        <w:rPr>
          <w:rFonts w:asciiTheme="majorEastAsia" w:eastAsiaTheme="majorEastAsia" w:hAnsiTheme="majorEastAsia" w:hint="eastAsia"/>
          <w:color w:val="000000" w:themeColor="text1"/>
          <w:sz w:val="22"/>
          <w:szCs w:val="22"/>
        </w:rPr>
        <w:t>（計画の見直しにあたって、具体的な対策指標を設定）</w:t>
      </w:r>
    </w:p>
    <w:p w:rsidR="00C323D0" w:rsidRPr="005A115F" w:rsidRDefault="00C323D0" w:rsidP="00C323D0">
      <w:pPr>
        <w:pStyle w:val="a3"/>
        <w:numPr>
          <w:ilvl w:val="0"/>
          <w:numId w:val="21"/>
        </w:numPr>
        <w:spacing w:line="340" w:lineRule="exact"/>
        <w:ind w:leftChars="0"/>
        <w:rPr>
          <w:rFonts w:ascii="ＭＳ 明朝" w:hAnsi="ＭＳ 明朝"/>
          <w:color w:val="000000"/>
          <w:sz w:val="22"/>
          <w:szCs w:val="22"/>
        </w:rPr>
      </w:pPr>
      <w:r w:rsidRPr="005A115F">
        <w:rPr>
          <w:rFonts w:ascii="ＭＳ 明朝" w:hAnsi="ＭＳ 明朝" w:hint="eastAsia"/>
          <w:color w:val="000000"/>
          <w:sz w:val="22"/>
          <w:szCs w:val="22"/>
        </w:rPr>
        <w:t>省エネ活動実施率</w:t>
      </w:r>
    </w:p>
    <w:p w:rsidR="00C323D0" w:rsidRPr="005A115F" w:rsidRDefault="00C323D0" w:rsidP="00C323D0">
      <w:pPr>
        <w:pStyle w:val="a3"/>
        <w:numPr>
          <w:ilvl w:val="0"/>
          <w:numId w:val="21"/>
        </w:numPr>
        <w:spacing w:line="340" w:lineRule="exact"/>
        <w:ind w:leftChars="0"/>
        <w:rPr>
          <w:rFonts w:ascii="ＭＳ 明朝" w:hAnsi="ＭＳ 明朝"/>
          <w:color w:val="000000"/>
          <w:sz w:val="22"/>
          <w:szCs w:val="22"/>
        </w:rPr>
      </w:pPr>
      <w:r w:rsidRPr="005A115F">
        <w:rPr>
          <w:rFonts w:ascii="ＭＳ 明朝" w:hAnsi="ＭＳ 明朝" w:hint="eastAsia"/>
          <w:color w:val="000000"/>
          <w:sz w:val="22"/>
          <w:szCs w:val="22"/>
        </w:rPr>
        <w:t>高反射塗装・瓦普及率</w:t>
      </w:r>
    </w:p>
    <w:p w:rsidR="00C323D0" w:rsidRPr="005A115F" w:rsidRDefault="00C323D0" w:rsidP="00C323D0">
      <w:pPr>
        <w:pStyle w:val="a3"/>
        <w:numPr>
          <w:ilvl w:val="0"/>
          <w:numId w:val="21"/>
        </w:numPr>
        <w:spacing w:line="340" w:lineRule="exact"/>
        <w:ind w:leftChars="0"/>
        <w:rPr>
          <w:rFonts w:ascii="ＭＳ 明朝" w:hAnsi="ＭＳ 明朝"/>
          <w:color w:val="000000"/>
          <w:sz w:val="22"/>
          <w:szCs w:val="22"/>
        </w:rPr>
      </w:pPr>
      <w:r w:rsidRPr="005A115F">
        <w:rPr>
          <w:rFonts w:ascii="ＭＳ 明朝" w:hAnsi="ＭＳ 明朝" w:hint="eastAsia"/>
          <w:color w:val="000000"/>
          <w:sz w:val="22"/>
          <w:szCs w:val="22"/>
        </w:rPr>
        <w:t>屋上緑化普及率</w:t>
      </w:r>
    </w:p>
    <w:p w:rsidR="00C323D0" w:rsidRPr="005A115F" w:rsidRDefault="00E5447A" w:rsidP="00C323D0">
      <w:pPr>
        <w:pStyle w:val="a3"/>
        <w:numPr>
          <w:ilvl w:val="0"/>
          <w:numId w:val="21"/>
        </w:numPr>
        <w:spacing w:line="340" w:lineRule="exact"/>
        <w:ind w:leftChars="0"/>
        <w:rPr>
          <w:rFonts w:ascii="ＭＳ 明朝" w:hAnsi="ＭＳ 明朝"/>
          <w:color w:val="000000"/>
          <w:sz w:val="22"/>
          <w:szCs w:val="22"/>
        </w:rPr>
      </w:pPr>
      <w:r w:rsidRPr="005A115F">
        <w:rPr>
          <w:rFonts w:ascii="ＭＳ 明朝" w:hAnsi="ＭＳ 明朝" w:hint="eastAsia"/>
          <w:color w:val="000000"/>
          <w:sz w:val="22"/>
          <w:szCs w:val="22"/>
        </w:rPr>
        <w:t>壁</w:t>
      </w:r>
      <w:r w:rsidR="00C323D0" w:rsidRPr="005A115F">
        <w:rPr>
          <w:rFonts w:ascii="ＭＳ 明朝" w:hAnsi="ＭＳ 明朝" w:hint="eastAsia"/>
          <w:color w:val="000000"/>
          <w:sz w:val="22"/>
          <w:szCs w:val="22"/>
        </w:rPr>
        <w:t>面緑化普及率</w:t>
      </w:r>
    </w:p>
    <w:p w:rsidR="00C323D0" w:rsidRPr="005A115F" w:rsidRDefault="00C323D0" w:rsidP="00C323D0">
      <w:pPr>
        <w:pStyle w:val="a3"/>
        <w:numPr>
          <w:ilvl w:val="0"/>
          <w:numId w:val="21"/>
        </w:numPr>
        <w:spacing w:line="340" w:lineRule="exact"/>
        <w:ind w:leftChars="0"/>
        <w:rPr>
          <w:rFonts w:ascii="ＭＳ 明朝" w:hAnsi="ＭＳ 明朝"/>
          <w:color w:val="000000"/>
          <w:sz w:val="22"/>
          <w:szCs w:val="22"/>
        </w:rPr>
      </w:pPr>
      <w:r w:rsidRPr="005A115F">
        <w:rPr>
          <w:rFonts w:ascii="ＭＳ 明朝" w:hAnsi="ＭＳ 明朝" w:hint="eastAsia"/>
          <w:color w:val="000000"/>
          <w:sz w:val="22"/>
          <w:szCs w:val="22"/>
        </w:rPr>
        <w:t>太陽光パネル普及率</w:t>
      </w:r>
    </w:p>
    <w:p w:rsidR="00C323D0" w:rsidRPr="005A115F" w:rsidRDefault="00C323D0" w:rsidP="00C323D0">
      <w:pPr>
        <w:pStyle w:val="a3"/>
        <w:numPr>
          <w:ilvl w:val="0"/>
          <w:numId w:val="21"/>
        </w:numPr>
        <w:spacing w:line="340" w:lineRule="exact"/>
        <w:ind w:leftChars="0"/>
        <w:rPr>
          <w:rFonts w:ascii="ＭＳ 明朝" w:hAnsi="ＭＳ 明朝"/>
          <w:color w:val="000000"/>
          <w:sz w:val="22"/>
          <w:szCs w:val="22"/>
        </w:rPr>
      </w:pPr>
      <w:r w:rsidRPr="005A115F">
        <w:rPr>
          <w:rFonts w:ascii="ＭＳ 明朝" w:hAnsi="ＭＳ 明朝" w:hint="eastAsia"/>
          <w:color w:val="000000"/>
          <w:sz w:val="22"/>
          <w:szCs w:val="22"/>
        </w:rPr>
        <w:t>透水性・保水性舗装普及率</w:t>
      </w:r>
    </w:p>
    <w:p w:rsidR="00C323D0" w:rsidRPr="005A115F" w:rsidRDefault="00C323D0" w:rsidP="00C323D0">
      <w:pPr>
        <w:pStyle w:val="a3"/>
        <w:numPr>
          <w:ilvl w:val="0"/>
          <w:numId w:val="21"/>
        </w:numPr>
        <w:spacing w:line="340" w:lineRule="exact"/>
        <w:ind w:leftChars="0"/>
        <w:rPr>
          <w:rFonts w:ascii="ＭＳ 明朝" w:hAnsi="ＭＳ 明朝"/>
          <w:color w:val="000000"/>
          <w:sz w:val="22"/>
          <w:szCs w:val="22"/>
        </w:rPr>
      </w:pPr>
      <w:r w:rsidRPr="005A115F">
        <w:rPr>
          <w:rFonts w:ascii="ＭＳ 明朝" w:hAnsi="ＭＳ 明朝" w:hint="eastAsia"/>
          <w:color w:val="000000"/>
          <w:sz w:val="22"/>
          <w:szCs w:val="22"/>
        </w:rPr>
        <w:t>高反射舗装普及率</w:t>
      </w:r>
    </w:p>
    <w:p w:rsidR="00E5447A" w:rsidRPr="005A115F" w:rsidRDefault="00E5447A" w:rsidP="00C323D0">
      <w:pPr>
        <w:pStyle w:val="a3"/>
        <w:numPr>
          <w:ilvl w:val="0"/>
          <w:numId w:val="21"/>
        </w:numPr>
        <w:spacing w:line="340" w:lineRule="exact"/>
        <w:ind w:leftChars="0"/>
        <w:rPr>
          <w:rFonts w:ascii="ＭＳ 明朝" w:hAnsi="ＭＳ 明朝"/>
          <w:color w:val="000000"/>
          <w:sz w:val="22"/>
          <w:szCs w:val="22"/>
        </w:rPr>
      </w:pPr>
      <w:r w:rsidRPr="005A115F">
        <w:rPr>
          <w:rFonts w:hint="eastAsia"/>
          <w:noProof/>
          <w:sz w:val="22"/>
          <w:szCs w:val="22"/>
        </w:rPr>
        <mc:AlternateContent>
          <mc:Choice Requires="wps">
            <w:drawing>
              <wp:anchor distT="0" distB="0" distL="114300" distR="114300" simplePos="0" relativeHeight="251659264" behindDoc="0" locked="0" layoutInCell="1" allowOverlap="1" wp14:anchorId="3209473F" wp14:editId="28FF0132">
                <wp:simplePos x="0" y="0"/>
                <wp:positionH relativeFrom="column">
                  <wp:posOffset>6176645</wp:posOffset>
                </wp:positionH>
                <wp:positionV relativeFrom="paragraph">
                  <wp:posOffset>345440</wp:posOffset>
                </wp:positionV>
                <wp:extent cx="1080135" cy="30861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1080135" cy="308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447A" w:rsidRPr="00CE499B" w:rsidRDefault="00E5447A" w:rsidP="00E5447A">
                            <w:pPr>
                              <w:ind w:left="360"/>
                              <w:rPr>
                                <w:color w:val="000000" w:themeColor="text1"/>
                                <w:sz w:val="24"/>
                              </w:rPr>
                            </w:pPr>
                            <w:r w:rsidRPr="00CE499B">
                              <w:rPr>
                                <w:rFonts w:hint="eastAsia"/>
                                <w:color w:val="000000" w:themeColor="text1"/>
                                <w:sz w:val="24"/>
                              </w:rPr>
                              <w:t xml:space="preserve">- </w:t>
                            </w:r>
                            <w:r>
                              <w:rPr>
                                <w:rFonts w:hint="eastAsia"/>
                                <w:color w:val="000000" w:themeColor="text1"/>
                                <w:sz w:val="24"/>
                              </w:rPr>
                              <w:t>2</w:t>
                            </w:r>
                            <w:r w:rsidRPr="00CE499B">
                              <w:rPr>
                                <w:rFonts w:hint="eastAsia"/>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 o:spid="_x0000_s1026" style="position:absolute;left:0;text-align:left;margin-left:486.35pt;margin-top:27.2pt;width:85.05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" filled="f" stroked="f" strokeweight="2pt">
                <v:textbox>
                  <w:txbxContent>
                    <w:p w:rsidR="00E5447A" w:rsidRPr="00CE499B" w:rsidRDefault="00E5447A" w:rsidP="00E5447A">
                      <w:pPr>
                        <w:ind w:left="360"/>
                        <w:rPr>
                          <w:color w:val="000000" w:themeColor="text1"/>
                          <w:sz w:val="24"/>
                        </w:rPr>
                      </w:pPr>
                      <w:r w:rsidRPr="00CE499B">
                        <w:rPr>
                          <w:rFonts w:hint="eastAsia"/>
                          <w:color w:val="000000" w:themeColor="text1"/>
                          <w:sz w:val="24"/>
                        </w:rPr>
                        <w:t xml:space="preserve">- </w:t>
                      </w:r>
                      <w:r>
                        <w:rPr>
                          <w:rFonts w:hint="eastAsia"/>
                          <w:color w:val="000000" w:themeColor="text1"/>
                          <w:sz w:val="24"/>
                        </w:rPr>
                        <w:t>2</w:t>
                      </w:r>
                      <w:r w:rsidRPr="00CE499B">
                        <w:rPr>
                          <w:rFonts w:hint="eastAsia"/>
                          <w:color w:val="000000" w:themeColor="text1"/>
                          <w:sz w:val="24"/>
                        </w:rPr>
                        <w:t xml:space="preserve"> -</w:t>
                      </w:r>
                    </w:p>
                  </w:txbxContent>
                </v:textbox>
              </v:rect>
            </w:pict>
          </mc:Fallback>
        </mc:AlternateContent>
      </w:r>
      <w:r w:rsidRPr="005A115F">
        <w:rPr>
          <w:rFonts w:ascii="ＭＳ 明朝" w:hAnsi="ＭＳ 明朝" w:hint="eastAsia"/>
          <w:color w:val="000000"/>
          <w:sz w:val="22"/>
          <w:szCs w:val="22"/>
        </w:rPr>
        <w:t>市街地における緑被率</w:t>
      </w:r>
    </w:p>
    <w:p w:rsidR="00C323D0" w:rsidRDefault="00C323D0" w:rsidP="00C323D0">
      <w:pPr>
        <w:spacing w:line="340" w:lineRule="exact"/>
        <w:rPr>
          <w:rFonts w:ascii="ＭＳ 明朝" w:hAnsi="ＭＳ 明朝"/>
          <w:color w:val="000000"/>
          <w:sz w:val="24"/>
        </w:rPr>
      </w:pPr>
    </w:p>
    <w:p w:rsidR="00C323D0" w:rsidRPr="005A115F" w:rsidRDefault="005A115F" w:rsidP="00C323D0">
      <w:pPr>
        <w:spacing w:line="360" w:lineRule="exact"/>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sz w:val="24"/>
        </w:rPr>
        <w:t xml:space="preserve">４　</w:t>
      </w:r>
      <w:r w:rsidR="00C323D0" w:rsidRPr="005A115F">
        <w:rPr>
          <w:rFonts w:asciiTheme="majorEastAsia" w:eastAsiaTheme="majorEastAsia" w:hAnsiTheme="majorEastAsia" w:hint="eastAsia"/>
          <w:b/>
          <w:color w:val="000000" w:themeColor="text1"/>
          <w:sz w:val="24"/>
        </w:rPr>
        <w:t>条例制度を活用した</w:t>
      </w:r>
      <w:r w:rsidR="00C323D0" w:rsidRPr="005A115F">
        <w:rPr>
          <w:rFonts w:asciiTheme="majorEastAsia" w:eastAsiaTheme="majorEastAsia" w:hAnsiTheme="majorEastAsia" w:hint="eastAsia"/>
          <w:b/>
          <w:sz w:val="24"/>
        </w:rPr>
        <w:t>追加的</w:t>
      </w:r>
      <w:r w:rsidR="00C323D0" w:rsidRPr="005A115F">
        <w:rPr>
          <w:rFonts w:asciiTheme="majorEastAsia" w:eastAsiaTheme="majorEastAsia" w:hAnsiTheme="majorEastAsia" w:hint="eastAsia"/>
          <w:b/>
          <w:color w:val="000000" w:themeColor="text1"/>
          <w:sz w:val="24"/>
        </w:rPr>
        <w:t>対策</w:t>
      </w:r>
    </w:p>
    <w:p w:rsidR="00C323D0" w:rsidRPr="005A115F" w:rsidRDefault="00C323D0" w:rsidP="00C323D0">
      <w:pPr>
        <w:spacing w:line="400" w:lineRule="exact"/>
        <w:rPr>
          <w:rFonts w:asciiTheme="majorEastAsia" w:eastAsiaTheme="majorEastAsia" w:hAnsiTheme="majorEastAsia" w:cs="ＭＳ明朝,Bold"/>
          <w:b/>
          <w:bCs/>
          <w:color w:val="000000"/>
          <w:kern w:val="0"/>
          <w:sz w:val="24"/>
        </w:rPr>
      </w:pPr>
      <w:r w:rsidRPr="005A115F">
        <w:rPr>
          <w:rFonts w:asciiTheme="majorEastAsia" w:eastAsiaTheme="majorEastAsia" w:hAnsiTheme="majorEastAsia" w:hint="eastAsia"/>
          <w:b/>
          <w:color w:val="000000"/>
          <w:sz w:val="24"/>
        </w:rPr>
        <w:t>４－１</w:t>
      </w:r>
      <w:r w:rsidRPr="005A115F">
        <w:rPr>
          <w:rFonts w:asciiTheme="majorEastAsia" w:eastAsiaTheme="majorEastAsia" w:hAnsiTheme="majorEastAsia" w:cs="ＭＳ明朝,Bold" w:hint="eastAsia"/>
          <w:b/>
          <w:bCs/>
          <w:color w:val="000000"/>
          <w:kern w:val="0"/>
          <w:sz w:val="24"/>
        </w:rPr>
        <w:t xml:space="preserve">　事業活動における温室効果ガスの排出抑制</w:t>
      </w:r>
    </w:p>
    <w:p w:rsidR="00C323D0" w:rsidRPr="005A115F" w:rsidRDefault="00C323D0" w:rsidP="00C323D0">
      <w:pPr>
        <w:pStyle w:val="a3"/>
        <w:numPr>
          <w:ilvl w:val="0"/>
          <w:numId w:val="22"/>
        </w:numPr>
        <w:spacing w:line="400" w:lineRule="exact"/>
        <w:ind w:leftChars="0"/>
        <w:rPr>
          <w:rFonts w:asciiTheme="minorEastAsia" w:eastAsiaTheme="minorEastAsia" w:hAnsiTheme="minorEastAsia" w:cs="ＭＳ明朝,Bold"/>
          <w:b/>
          <w:bCs/>
          <w:color w:val="000000"/>
          <w:kern w:val="0"/>
          <w:sz w:val="22"/>
          <w:szCs w:val="22"/>
        </w:rPr>
      </w:pPr>
      <w:r w:rsidRPr="005A115F">
        <w:rPr>
          <w:rFonts w:asciiTheme="minorEastAsia" w:eastAsiaTheme="minorEastAsia" w:hAnsiTheme="minorEastAsia" w:cs="Meiryo UI" w:hint="eastAsia"/>
          <w:color w:val="000000"/>
          <w:sz w:val="22"/>
          <w:szCs w:val="22"/>
        </w:rPr>
        <w:t>エネルギーの</w:t>
      </w:r>
      <w:r w:rsidRPr="005A115F">
        <w:rPr>
          <w:rFonts w:asciiTheme="minorEastAsia" w:eastAsiaTheme="minorEastAsia" w:hAnsiTheme="minorEastAsia" w:cs="Meiryo UI" w:hint="eastAsia"/>
          <w:color w:val="000000" w:themeColor="text1"/>
          <w:sz w:val="22"/>
          <w:szCs w:val="22"/>
        </w:rPr>
        <w:t>多量消費事業者を対象とした計画書制度において、府が効果的な温室効果ガス抑制</w:t>
      </w:r>
      <w:r w:rsidRPr="005A115F">
        <w:rPr>
          <w:rFonts w:asciiTheme="minorEastAsia" w:eastAsiaTheme="minorEastAsia" w:hAnsiTheme="minorEastAsia" w:cs="Meiryo UI" w:hint="eastAsia"/>
          <w:vanish/>
          <w:color w:val="000000" w:themeColor="text1"/>
          <w:sz w:val="22"/>
          <w:szCs w:val="22"/>
        </w:rPr>
        <w:t>制抑制重（特定事業者）を対象とした温室効果</w:t>
      </w:r>
      <w:r w:rsidRPr="005A115F">
        <w:rPr>
          <w:rFonts w:asciiTheme="minorEastAsia" w:eastAsiaTheme="minorEastAsia" w:hAnsiTheme="minorEastAsia" w:cs="Meiryo UI" w:hint="eastAsia"/>
          <w:color w:val="000000" w:themeColor="text1"/>
          <w:sz w:val="22"/>
          <w:szCs w:val="22"/>
        </w:rPr>
        <w:t>対策を提示するとともに、その実施率と削減状況を基に</w:t>
      </w:r>
      <w:r w:rsidRPr="005A115F">
        <w:rPr>
          <w:rFonts w:asciiTheme="minorEastAsia" w:eastAsiaTheme="minorEastAsia" w:hAnsiTheme="minorEastAsia" w:cs="Meiryo UI" w:hint="eastAsia"/>
          <w:color w:val="000000" w:themeColor="text1"/>
          <w:sz w:val="22"/>
          <w:szCs w:val="22"/>
          <w:u w:val="single"/>
        </w:rPr>
        <w:t>事業者の取組みを総合的に評価する制度の導入</w:t>
      </w:r>
    </w:p>
    <w:p w:rsidR="00C323D0" w:rsidRDefault="00C323D0" w:rsidP="00C323D0">
      <w:pPr>
        <w:spacing w:line="340" w:lineRule="exact"/>
        <w:rPr>
          <w:rFonts w:ascii="ＭＳ 明朝" w:hAnsi="ＭＳ 明朝"/>
          <w:color w:val="000000"/>
          <w:sz w:val="24"/>
        </w:rPr>
      </w:pPr>
    </w:p>
    <w:p w:rsidR="00C323D0" w:rsidRDefault="00C323D0" w:rsidP="00C323D0">
      <w:pPr>
        <w:spacing w:line="400" w:lineRule="exact"/>
        <w:rPr>
          <w:rFonts w:ascii="ＭＳ ゴシック" w:eastAsia="ＭＳ ゴシック" w:hAnsi="ＭＳ ゴシック" w:cs="ＭＳ明朝,Bold"/>
          <w:b/>
          <w:bCs/>
          <w:color w:val="000000"/>
          <w:kern w:val="0"/>
          <w:sz w:val="24"/>
        </w:rPr>
      </w:pPr>
      <w:r>
        <w:rPr>
          <w:rFonts w:ascii="ＭＳ ゴシック" w:eastAsia="ＭＳ ゴシック" w:hAnsi="ＭＳ ゴシック" w:cs="ＭＳ明朝,Bold" w:hint="eastAsia"/>
          <w:b/>
          <w:bCs/>
          <w:color w:val="000000"/>
          <w:kern w:val="0"/>
          <w:sz w:val="24"/>
        </w:rPr>
        <w:t>４－２　建築物等のヒートアイランド対策</w:t>
      </w:r>
    </w:p>
    <w:p w:rsidR="00C323D0" w:rsidRPr="005A115F" w:rsidRDefault="00C323D0" w:rsidP="00C323D0">
      <w:pPr>
        <w:pStyle w:val="a3"/>
        <w:numPr>
          <w:ilvl w:val="0"/>
          <w:numId w:val="22"/>
        </w:numPr>
        <w:spacing w:line="400" w:lineRule="exact"/>
        <w:ind w:leftChars="0"/>
        <w:rPr>
          <w:rFonts w:ascii="ＭＳ ゴシック" w:eastAsia="ＭＳ ゴシック" w:hAnsi="ＭＳ ゴシック" w:cs="ＭＳ明朝,Bold"/>
          <w:b/>
          <w:bCs/>
          <w:color w:val="000000"/>
          <w:kern w:val="0"/>
          <w:sz w:val="22"/>
          <w:szCs w:val="22"/>
        </w:rPr>
      </w:pPr>
      <w:r w:rsidRPr="005A115F">
        <w:rPr>
          <w:rFonts w:asciiTheme="minorEastAsia" w:eastAsiaTheme="minorEastAsia" w:hAnsiTheme="minorEastAsia" w:cs="Meiryo UI" w:hint="eastAsia"/>
          <w:color w:val="000000"/>
          <w:sz w:val="22"/>
          <w:szCs w:val="22"/>
        </w:rPr>
        <w:t>建築物の新築・増改築を対象とした環境配慮制度</w:t>
      </w:r>
      <w:r w:rsidRPr="005A115F">
        <w:rPr>
          <w:rFonts w:asciiTheme="minorEastAsia" w:eastAsiaTheme="minorEastAsia" w:hAnsiTheme="minorEastAsia" w:cs="Meiryo UI" w:hint="eastAsia"/>
          <w:color w:val="000000" w:themeColor="text1"/>
          <w:sz w:val="22"/>
          <w:szCs w:val="22"/>
        </w:rPr>
        <w:t>において、大気熱負荷計算モデル等を活用して、</w:t>
      </w:r>
      <w:r w:rsidRPr="005A115F">
        <w:rPr>
          <w:rFonts w:asciiTheme="minorEastAsia" w:eastAsiaTheme="minorEastAsia" w:hAnsiTheme="minorEastAsia" w:cs="Meiryo UI" w:hint="eastAsia"/>
          <w:color w:val="000000" w:themeColor="text1"/>
          <w:sz w:val="22"/>
          <w:szCs w:val="22"/>
          <w:u w:val="single"/>
        </w:rPr>
        <w:t>計画の届出時に建築主や設計者に対して、対策の助言等を行えるよう運用改善</w:t>
      </w:r>
    </w:p>
    <w:p w:rsidR="00C323D0" w:rsidRDefault="00C323D0" w:rsidP="00C323D0">
      <w:pPr>
        <w:spacing w:line="400" w:lineRule="exact"/>
        <w:rPr>
          <w:rFonts w:ascii="ＭＳ ゴシック" w:eastAsia="ＭＳ ゴシック" w:hAnsi="ＭＳ ゴシック" w:cs="ＭＳ明朝,Bold"/>
          <w:b/>
          <w:bCs/>
          <w:color w:val="000000"/>
          <w:kern w:val="0"/>
          <w:sz w:val="24"/>
        </w:rPr>
      </w:pPr>
    </w:p>
    <w:p w:rsidR="00C323D0" w:rsidRDefault="00C323D0" w:rsidP="00C323D0">
      <w:pPr>
        <w:spacing w:line="360" w:lineRule="exact"/>
        <w:jc w:val="left"/>
        <w:rPr>
          <w:rFonts w:asciiTheme="majorEastAsia" w:eastAsiaTheme="majorEastAsia" w:hAnsiTheme="majorEastAsia"/>
          <w:b/>
          <w:color w:val="000000" w:themeColor="text1"/>
          <w:sz w:val="24"/>
        </w:rPr>
      </w:pPr>
      <w:r>
        <w:rPr>
          <w:rFonts w:ascii="ＭＳ ゴシック" w:eastAsia="ＭＳ ゴシック" w:hAnsi="ＭＳ ゴシック" w:cs="ＭＳ明朝,Bold" w:hint="eastAsia"/>
          <w:b/>
          <w:bCs/>
          <w:color w:val="000000"/>
          <w:kern w:val="0"/>
          <w:sz w:val="24"/>
        </w:rPr>
        <w:t xml:space="preserve">５　</w:t>
      </w:r>
      <w:r>
        <w:rPr>
          <w:rFonts w:asciiTheme="majorEastAsia" w:eastAsiaTheme="majorEastAsia" w:hAnsiTheme="majorEastAsia" w:hint="eastAsia"/>
          <w:b/>
          <w:color w:val="000000" w:themeColor="text1"/>
          <w:sz w:val="24"/>
        </w:rPr>
        <w:t>計画の進行管理及び推進体制</w:t>
      </w:r>
    </w:p>
    <w:p w:rsidR="00C323D0" w:rsidRDefault="00C323D0" w:rsidP="00C323D0">
      <w:pPr>
        <w:spacing w:line="360" w:lineRule="exact"/>
        <w:jc w:val="left"/>
        <w:rPr>
          <w:rFonts w:ascii="ＭＳ ゴシック" w:eastAsia="ＭＳ ゴシック" w:hAnsi="ＭＳ ゴシック"/>
          <w:b/>
          <w:color w:val="000000" w:themeColor="text1"/>
          <w:sz w:val="24"/>
        </w:rPr>
      </w:pPr>
      <w:r>
        <w:rPr>
          <w:rFonts w:asciiTheme="majorEastAsia" w:eastAsiaTheme="majorEastAsia" w:hAnsiTheme="majorEastAsia" w:hint="eastAsia"/>
          <w:b/>
          <w:color w:val="000000" w:themeColor="text1"/>
          <w:sz w:val="24"/>
        </w:rPr>
        <w:t xml:space="preserve">５－１　</w:t>
      </w:r>
      <w:r w:rsidRPr="002F4EC7">
        <w:rPr>
          <w:rFonts w:ascii="ＭＳ ゴシック" w:eastAsia="ＭＳ ゴシック" w:hAnsi="ＭＳ ゴシック" w:hint="eastAsia"/>
          <w:b/>
          <w:color w:val="000000" w:themeColor="text1"/>
          <w:sz w:val="24"/>
        </w:rPr>
        <w:t>計画の進行管理</w:t>
      </w:r>
    </w:p>
    <w:p w:rsidR="00C323D0" w:rsidRPr="005A115F" w:rsidRDefault="00C323D0" w:rsidP="00C323D0">
      <w:pPr>
        <w:pStyle w:val="a3"/>
        <w:numPr>
          <w:ilvl w:val="0"/>
          <w:numId w:val="22"/>
        </w:numPr>
        <w:spacing w:line="360" w:lineRule="exact"/>
        <w:ind w:leftChars="0"/>
        <w:jc w:val="left"/>
        <w:rPr>
          <w:rFonts w:asciiTheme="minorEastAsia" w:eastAsiaTheme="minorEastAsia" w:hAnsiTheme="minorEastAsia"/>
          <w:color w:val="000000" w:themeColor="text1"/>
          <w:sz w:val="22"/>
          <w:szCs w:val="22"/>
        </w:rPr>
      </w:pPr>
      <w:r w:rsidRPr="005A115F">
        <w:rPr>
          <w:rFonts w:asciiTheme="minorEastAsia" w:eastAsiaTheme="minorEastAsia" w:hAnsiTheme="minorEastAsia" w:hint="eastAsia"/>
          <w:color w:val="000000" w:themeColor="text1"/>
          <w:sz w:val="22"/>
          <w:szCs w:val="22"/>
        </w:rPr>
        <w:t>計画の進行管理においては、環境審議会及び温暖化対策部会にて、温室効果ガス排出量、熱帯夜数、対策の取組状況（対策指標の評価）などを点検</w:t>
      </w:r>
      <w:r w:rsidR="000977D6" w:rsidRPr="005A115F">
        <w:rPr>
          <w:rFonts w:asciiTheme="minorEastAsia" w:eastAsiaTheme="minorEastAsia" w:hAnsiTheme="minorEastAsia" w:hint="eastAsia"/>
          <w:color w:val="000000" w:themeColor="text1"/>
          <w:sz w:val="22"/>
          <w:szCs w:val="22"/>
        </w:rPr>
        <w:t>、</w:t>
      </w:r>
      <w:r w:rsidRPr="005A115F">
        <w:rPr>
          <w:rFonts w:asciiTheme="minorEastAsia" w:eastAsiaTheme="minorEastAsia" w:hAnsiTheme="minorEastAsia" w:hint="eastAsia"/>
          <w:color w:val="000000" w:themeColor="text1"/>
          <w:sz w:val="22"/>
          <w:szCs w:val="22"/>
        </w:rPr>
        <w:t>評価</w:t>
      </w:r>
      <w:r w:rsidR="000977D6" w:rsidRPr="005A115F">
        <w:rPr>
          <w:rFonts w:asciiTheme="minorEastAsia" w:eastAsiaTheme="minorEastAsia" w:hAnsiTheme="minorEastAsia" w:hint="eastAsia"/>
          <w:color w:val="000000" w:themeColor="text1"/>
          <w:sz w:val="22"/>
          <w:szCs w:val="22"/>
        </w:rPr>
        <w:t>し、その結果を環境白書やホームページ等により公表</w:t>
      </w:r>
      <w:r w:rsidR="00BE54AB">
        <w:rPr>
          <w:rFonts w:asciiTheme="minorEastAsia" w:eastAsiaTheme="minorEastAsia" w:hAnsiTheme="minorEastAsia" w:hint="eastAsia"/>
          <w:color w:val="000000" w:themeColor="text1"/>
          <w:sz w:val="22"/>
          <w:szCs w:val="22"/>
        </w:rPr>
        <w:t>する</w:t>
      </w:r>
    </w:p>
    <w:p w:rsidR="00C323D0" w:rsidRPr="00EF3405" w:rsidRDefault="00C323D0" w:rsidP="00C323D0">
      <w:pPr>
        <w:spacing w:line="360" w:lineRule="exact"/>
        <w:jc w:val="left"/>
        <w:rPr>
          <w:rFonts w:asciiTheme="majorEastAsia" w:eastAsiaTheme="majorEastAsia" w:hAnsiTheme="majorEastAsia"/>
          <w:b/>
          <w:color w:val="000000" w:themeColor="text1"/>
          <w:sz w:val="24"/>
        </w:rPr>
      </w:pPr>
    </w:p>
    <w:p w:rsidR="00C323D0" w:rsidRDefault="00C323D0" w:rsidP="00C323D0">
      <w:pPr>
        <w:spacing w:line="360" w:lineRule="exact"/>
        <w:jc w:val="left"/>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５－２　</w:t>
      </w:r>
      <w:r w:rsidRPr="002F4EC7">
        <w:rPr>
          <w:rFonts w:ascii="ＭＳ ゴシック" w:eastAsia="ＭＳ ゴシック" w:hAnsi="ＭＳ ゴシック" w:hint="eastAsia"/>
          <w:b/>
          <w:color w:val="000000" w:themeColor="text1"/>
          <w:sz w:val="24"/>
        </w:rPr>
        <w:t>計画の推進体制</w:t>
      </w:r>
    </w:p>
    <w:p w:rsidR="000977D6" w:rsidRPr="005A115F" w:rsidRDefault="000977D6" w:rsidP="000977D6">
      <w:pPr>
        <w:pStyle w:val="Lists1"/>
        <w:numPr>
          <w:ilvl w:val="0"/>
          <w:numId w:val="22"/>
        </w:numPr>
        <w:ind w:leftChars="0" w:firstLineChars="0"/>
        <w:rPr>
          <w:color w:val="000000"/>
          <w:sz w:val="22"/>
          <w:szCs w:val="22"/>
          <w:u w:val="none"/>
        </w:rPr>
      </w:pPr>
      <w:r w:rsidRPr="005A115F">
        <w:rPr>
          <w:rFonts w:hint="eastAsia"/>
          <w:color w:val="000000"/>
          <w:sz w:val="22"/>
          <w:szCs w:val="22"/>
          <w:u w:val="none"/>
        </w:rPr>
        <w:t>大阪府庁内部の</w:t>
      </w:r>
      <w:r w:rsidR="00BE54AB">
        <w:rPr>
          <w:rFonts w:hint="eastAsia"/>
          <w:color w:val="000000"/>
          <w:sz w:val="22"/>
          <w:szCs w:val="22"/>
          <w:u w:val="none"/>
        </w:rPr>
        <w:t>推進体制を整備</w:t>
      </w:r>
    </w:p>
    <w:p w:rsidR="000977D6" w:rsidRPr="005A115F" w:rsidRDefault="000977D6" w:rsidP="000977D6">
      <w:pPr>
        <w:pStyle w:val="Lists1"/>
        <w:numPr>
          <w:ilvl w:val="0"/>
          <w:numId w:val="22"/>
        </w:numPr>
        <w:ind w:leftChars="0" w:firstLineChars="0"/>
        <w:rPr>
          <w:color w:val="000000"/>
          <w:sz w:val="22"/>
          <w:szCs w:val="22"/>
          <w:u w:val="none"/>
        </w:rPr>
      </w:pPr>
      <w:r w:rsidRPr="005A115F">
        <w:rPr>
          <w:rFonts w:hint="eastAsia"/>
          <w:color w:val="000000"/>
          <w:sz w:val="22"/>
          <w:szCs w:val="22"/>
          <w:u w:val="none"/>
        </w:rPr>
        <w:t>府庁外部においては、地球温暖化やヒートアイランド対策の推進にあたっては、国だけでなく、府内市町村、民間機関、大学・研究機関、及びＮＰＯ等との一層の連携を図る</w:t>
      </w:r>
    </w:p>
    <w:p w:rsidR="000977D6" w:rsidRPr="005A115F" w:rsidRDefault="000977D6" w:rsidP="000977D6">
      <w:pPr>
        <w:pStyle w:val="Lists1"/>
        <w:numPr>
          <w:ilvl w:val="0"/>
          <w:numId w:val="22"/>
        </w:numPr>
        <w:ind w:leftChars="0" w:firstLineChars="0"/>
        <w:rPr>
          <w:color w:val="000000"/>
          <w:sz w:val="22"/>
          <w:szCs w:val="22"/>
          <w:u w:val="none"/>
        </w:rPr>
      </w:pPr>
      <w:r w:rsidRPr="005A115F">
        <w:rPr>
          <w:rFonts w:hint="eastAsia"/>
          <w:color w:val="000000"/>
          <w:sz w:val="22"/>
          <w:szCs w:val="22"/>
          <w:u w:val="none"/>
        </w:rPr>
        <w:t>また、再生可能エネルギーや省エネルギーに係る課題、支援策等を協議、検討している「おおさかスマートエネルギー協議会」をより一層活用するなど、府民、民間事業者、市町村等</w:t>
      </w:r>
      <w:r w:rsidR="00BE54AB">
        <w:rPr>
          <w:rFonts w:hint="eastAsia"/>
          <w:color w:val="000000"/>
          <w:sz w:val="22"/>
          <w:szCs w:val="22"/>
          <w:u w:val="none"/>
        </w:rPr>
        <w:t>と緊密に連携していく体制を整える</w:t>
      </w:r>
    </w:p>
    <w:p w:rsidR="000977D6" w:rsidRPr="005A115F" w:rsidRDefault="000977D6" w:rsidP="000977D6">
      <w:pPr>
        <w:pStyle w:val="Body"/>
        <w:numPr>
          <w:ilvl w:val="0"/>
          <w:numId w:val="22"/>
        </w:numPr>
        <w:ind w:leftChars="0" w:firstLineChars="0"/>
        <w:rPr>
          <w:color w:val="000000"/>
          <w:sz w:val="22"/>
          <w:szCs w:val="22"/>
        </w:rPr>
      </w:pPr>
      <w:r w:rsidRPr="005A115F">
        <w:rPr>
          <w:rFonts w:hint="eastAsia"/>
          <w:color w:val="000000"/>
          <w:sz w:val="22"/>
          <w:szCs w:val="22"/>
        </w:rPr>
        <w:t>地球温暖化に関する全国的、広域的な問題については、国や関西広域連合が対応するよう働きかけていくとともに、国等</w:t>
      </w:r>
      <w:r w:rsidR="00BE54AB">
        <w:rPr>
          <w:rFonts w:hint="eastAsia"/>
          <w:color w:val="000000"/>
          <w:sz w:val="22"/>
          <w:szCs w:val="22"/>
        </w:rPr>
        <w:t>が得た知見等については、積極的に取り入れていく</w:t>
      </w:r>
    </w:p>
    <w:p w:rsidR="000977D6" w:rsidRPr="00153628" w:rsidRDefault="000977D6" w:rsidP="000977D6">
      <w:pPr>
        <w:pStyle w:val="Body"/>
        <w:numPr>
          <w:ilvl w:val="0"/>
          <w:numId w:val="22"/>
        </w:numPr>
        <w:ind w:leftChars="0" w:firstLineChars="0"/>
        <w:rPr>
          <w:color w:val="000000"/>
        </w:rPr>
        <w:sectPr w:rsidR="000977D6" w:rsidRPr="00153628" w:rsidSect="0040484E">
          <w:footerReference w:type="default" r:id="rId9"/>
          <w:pgSz w:w="11906" w:h="16838" w:code="9"/>
          <w:pgMar w:top="1418" w:right="1418" w:bottom="1418" w:left="1418" w:header="851" w:footer="737" w:gutter="0"/>
          <w:pgNumType w:start="1"/>
          <w:cols w:space="425"/>
          <w:docGrid w:type="lines" w:linePitch="466"/>
        </w:sectPr>
      </w:pPr>
      <w:r w:rsidRPr="005A115F">
        <w:rPr>
          <w:rFonts w:hint="eastAsia"/>
          <w:color w:val="000000"/>
          <w:sz w:val="22"/>
          <w:szCs w:val="22"/>
        </w:rPr>
        <w:t>さらに、大阪府が実施した地球温暖化やヒートアイランドに関する優れた取組や知見などについては、全国に周知・普及されるよう、今後も国や関西広域連合</w:t>
      </w:r>
      <w:r w:rsidR="00BE54AB">
        <w:rPr>
          <w:rFonts w:hint="eastAsia"/>
          <w:color w:val="000000"/>
          <w:sz w:val="22"/>
          <w:szCs w:val="22"/>
        </w:rPr>
        <w:t>と連携していく</w:t>
      </w:r>
    </w:p>
    <w:p w:rsidR="00C323D0" w:rsidRPr="009F3C64" w:rsidRDefault="00C323D0" w:rsidP="00C323D0">
      <w:pPr>
        <w:spacing w:line="340" w:lineRule="exact"/>
        <w:rPr>
          <w:rFonts w:ascii="ＭＳ 明朝" w:hAnsi="ＭＳ 明朝"/>
          <w:color w:val="000000"/>
          <w:sz w:val="24"/>
        </w:rPr>
      </w:pPr>
    </w:p>
    <w:sectPr w:rsidR="00C323D0" w:rsidRPr="009F3C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D9" w:rsidRDefault="001576D9">
      <w:r>
        <w:separator/>
      </w:r>
    </w:p>
  </w:endnote>
  <w:endnote w:type="continuationSeparator" w:id="0">
    <w:p w:rsidR="001576D9" w:rsidRDefault="0015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明朝,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DE" w:rsidRDefault="00BE54AB" w:rsidP="000A351A">
    <w:pPr>
      <w:pStyle w:val="a5"/>
      <w:framePr w:wrap="around" w:vAnchor="text" w:hAnchor="page" w:x="5560" w:y="243"/>
      <w:rPr>
        <w:rStyle w:val="a7"/>
      </w:rPr>
    </w:pPr>
    <w:r>
      <w:rPr>
        <w:rStyle w:val="a7"/>
        <w:rFonts w:hint="eastAsia"/>
      </w:rPr>
      <w:t>－</w:t>
    </w:r>
    <w:r>
      <w:rPr>
        <w:rStyle w:val="a7"/>
        <w:rFonts w:hint="eastAsia"/>
      </w:rPr>
      <w:t xml:space="preserve"> </w:t>
    </w:r>
    <w:r>
      <w:rPr>
        <w:rStyle w:val="a7"/>
      </w:rPr>
      <w:fldChar w:fldCharType="begin"/>
    </w:r>
    <w:r>
      <w:rPr>
        <w:rStyle w:val="a7"/>
      </w:rPr>
      <w:instrText xml:space="preserve">PAGE  </w:instrText>
    </w:r>
    <w:r>
      <w:rPr>
        <w:rStyle w:val="a7"/>
      </w:rPr>
      <w:fldChar w:fldCharType="separate"/>
    </w:r>
    <w:r w:rsidR="001F509E">
      <w:rPr>
        <w:rStyle w:val="a7"/>
        <w:noProof/>
      </w:rPr>
      <w:t>4</w:t>
    </w:r>
    <w:r>
      <w:rPr>
        <w:rStyle w:val="a7"/>
      </w:rPr>
      <w:fldChar w:fldCharType="end"/>
    </w:r>
    <w:r>
      <w:rPr>
        <w:rStyle w:val="a7"/>
        <w:rFonts w:hint="eastAsia"/>
      </w:rPr>
      <w:t xml:space="preserve"> </w:t>
    </w:r>
    <w:r>
      <w:rPr>
        <w:rStyle w:val="a7"/>
        <w:rFonts w:hint="eastAsia"/>
      </w:rPr>
      <w:t>－</w:t>
    </w:r>
  </w:p>
  <w:p w:rsidR="004632DE" w:rsidRDefault="001576D9" w:rsidP="005105A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D9" w:rsidRDefault="001576D9">
      <w:r>
        <w:separator/>
      </w:r>
    </w:p>
  </w:footnote>
  <w:footnote w:type="continuationSeparator" w:id="0">
    <w:p w:rsidR="001576D9" w:rsidRDefault="00157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495"/>
    <w:multiLevelType w:val="hybridMultilevel"/>
    <w:tmpl w:val="9CCCD7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743" w:hanging="420"/>
      </w:pPr>
      <w:rPr>
        <w:rFonts w:ascii="Wingdings" w:hAnsi="Wingdings" w:hint="default"/>
      </w:rPr>
    </w:lvl>
    <w:lvl w:ilvl="2" w:tplc="0409000D" w:tentative="1">
      <w:start w:val="1"/>
      <w:numFmt w:val="bullet"/>
      <w:lvlText w:val=""/>
      <w:lvlJc w:val="left"/>
      <w:pPr>
        <w:ind w:left="1163" w:hanging="420"/>
      </w:pPr>
      <w:rPr>
        <w:rFonts w:ascii="Wingdings" w:hAnsi="Wingdings" w:hint="default"/>
      </w:rPr>
    </w:lvl>
    <w:lvl w:ilvl="3" w:tplc="04090001" w:tentative="1">
      <w:start w:val="1"/>
      <w:numFmt w:val="bullet"/>
      <w:lvlText w:val=""/>
      <w:lvlJc w:val="left"/>
      <w:pPr>
        <w:ind w:left="1583" w:hanging="420"/>
      </w:pPr>
      <w:rPr>
        <w:rFonts w:ascii="Wingdings" w:hAnsi="Wingdings" w:hint="default"/>
      </w:rPr>
    </w:lvl>
    <w:lvl w:ilvl="4" w:tplc="0409000B" w:tentative="1">
      <w:start w:val="1"/>
      <w:numFmt w:val="bullet"/>
      <w:lvlText w:val=""/>
      <w:lvlJc w:val="left"/>
      <w:pPr>
        <w:ind w:left="2003" w:hanging="420"/>
      </w:pPr>
      <w:rPr>
        <w:rFonts w:ascii="Wingdings" w:hAnsi="Wingdings" w:hint="default"/>
      </w:rPr>
    </w:lvl>
    <w:lvl w:ilvl="5" w:tplc="0409000D" w:tentative="1">
      <w:start w:val="1"/>
      <w:numFmt w:val="bullet"/>
      <w:lvlText w:val=""/>
      <w:lvlJc w:val="left"/>
      <w:pPr>
        <w:ind w:left="2423" w:hanging="420"/>
      </w:pPr>
      <w:rPr>
        <w:rFonts w:ascii="Wingdings" w:hAnsi="Wingdings" w:hint="default"/>
      </w:rPr>
    </w:lvl>
    <w:lvl w:ilvl="6" w:tplc="04090001" w:tentative="1">
      <w:start w:val="1"/>
      <w:numFmt w:val="bullet"/>
      <w:lvlText w:val=""/>
      <w:lvlJc w:val="left"/>
      <w:pPr>
        <w:ind w:left="2843" w:hanging="420"/>
      </w:pPr>
      <w:rPr>
        <w:rFonts w:ascii="Wingdings" w:hAnsi="Wingdings" w:hint="default"/>
      </w:rPr>
    </w:lvl>
    <w:lvl w:ilvl="7" w:tplc="0409000B" w:tentative="1">
      <w:start w:val="1"/>
      <w:numFmt w:val="bullet"/>
      <w:lvlText w:val=""/>
      <w:lvlJc w:val="left"/>
      <w:pPr>
        <w:ind w:left="3263" w:hanging="420"/>
      </w:pPr>
      <w:rPr>
        <w:rFonts w:ascii="Wingdings" w:hAnsi="Wingdings" w:hint="default"/>
      </w:rPr>
    </w:lvl>
    <w:lvl w:ilvl="8" w:tplc="0409000D" w:tentative="1">
      <w:start w:val="1"/>
      <w:numFmt w:val="bullet"/>
      <w:lvlText w:val=""/>
      <w:lvlJc w:val="left"/>
      <w:pPr>
        <w:ind w:left="3683" w:hanging="420"/>
      </w:pPr>
      <w:rPr>
        <w:rFonts w:ascii="Wingdings" w:hAnsi="Wingdings" w:hint="default"/>
      </w:rPr>
    </w:lvl>
  </w:abstractNum>
  <w:abstractNum w:abstractNumId="1">
    <w:nsid w:val="2280459A"/>
    <w:multiLevelType w:val="hybridMultilevel"/>
    <w:tmpl w:val="2C52A844"/>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3301509"/>
    <w:multiLevelType w:val="hybridMultilevel"/>
    <w:tmpl w:val="FDFE9966"/>
    <w:lvl w:ilvl="0" w:tplc="896091C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A7B727D"/>
    <w:multiLevelType w:val="hybridMultilevel"/>
    <w:tmpl w:val="E2D0FD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E8F5CAD"/>
    <w:multiLevelType w:val="hybridMultilevel"/>
    <w:tmpl w:val="214CA166"/>
    <w:lvl w:ilvl="0" w:tplc="896091CA">
      <w:start w:val="1"/>
      <w:numFmt w:val="bullet"/>
      <w:lvlText w:val="○"/>
      <w:lvlJc w:val="left"/>
      <w:pPr>
        <w:ind w:left="517"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80D0472"/>
    <w:multiLevelType w:val="hybridMultilevel"/>
    <w:tmpl w:val="912242CE"/>
    <w:lvl w:ilvl="0" w:tplc="43240910">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ACB2E1B"/>
    <w:multiLevelType w:val="hybridMultilevel"/>
    <w:tmpl w:val="AE3E06C0"/>
    <w:lvl w:ilvl="0" w:tplc="896091CA">
      <w:start w:val="1"/>
      <w:numFmt w:val="bullet"/>
      <w:lvlText w:val="○"/>
      <w:lvlJc w:val="left"/>
      <w:pPr>
        <w:ind w:left="420" w:hanging="420"/>
      </w:pPr>
      <w:rPr>
        <w:rFonts w:ascii="ＭＳ 明朝" w:eastAsia="ＭＳ 明朝" w:hAnsi="ＭＳ 明朝" w:hint="eastAsia"/>
      </w:rPr>
    </w:lvl>
    <w:lvl w:ilvl="1" w:tplc="A2BED792">
      <w:numFmt w:val="bullet"/>
      <w:lvlText w:val="・"/>
      <w:lvlJc w:val="left"/>
      <w:pPr>
        <w:ind w:left="840" w:hanging="420"/>
      </w:pPr>
      <w:rPr>
        <w:rFonts w:ascii="ＭＳ 明朝" w:eastAsia="ＭＳ 明朝" w:hAnsi="ＭＳ 明朝" w:cs="Times New Roman" w:hint="eastAsia"/>
      </w:rPr>
    </w:lvl>
    <w:lvl w:ilvl="2" w:tplc="04090005">
      <w:start w:val="1"/>
      <w:numFmt w:val="bullet"/>
      <w:lvlText w:val=""/>
      <w:lvlJc w:val="left"/>
      <w:pPr>
        <w:ind w:left="1260" w:hanging="420"/>
      </w:pPr>
      <w:rPr>
        <w:rFonts w:ascii="Wingdings" w:hAnsi="Wingdings" w:hint="default"/>
      </w:rPr>
    </w:lvl>
    <w:lvl w:ilvl="3" w:tplc="4A063DEC">
      <w:numFmt w:val="bullet"/>
      <w:lvlText w:val="■"/>
      <w:lvlJc w:val="left"/>
      <w:pPr>
        <w:ind w:left="1620" w:hanging="360"/>
      </w:pPr>
      <w:rPr>
        <w:rFonts w:ascii="ＭＳ 明朝" w:eastAsia="ＭＳ 明朝" w:hAnsi="ＭＳ 明朝" w:cs="Times New Roman"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BE042C9"/>
    <w:multiLevelType w:val="hybridMultilevel"/>
    <w:tmpl w:val="835840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9B564FA"/>
    <w:multiLevelType w:val="hybridMultilevel"/>
    <w:tmpl w:val="7118222E"/>
    <w:lvl w:ilvl="0" w:tplc="896091CA">
      <w:start w:val="1"/>
      <w:numFmt w:val="bullet"/>
      <w:lvlText w:val="○"/>
      <w:lvlJc w:val="left"/>
      <w:pPr>
        <w:ind w:left="420" w:hanging="420"/>
      </w:pPr>
      <w:rPr>
        <w:rFonts w:ascii="ＭＳ 明朝" w:eastAsia="ＭＳ 明朝" w:hAnsi="ＭＳ 明朝" w:hint="eastAsia"/>
      </w:rPr>
    </w:lvl>
    <w:lvl w:ilvl="1" w:tplc="A2BED792">
      <w:numFmt w:val="bullet"/>
      <w:lvlText w:val="・"/>
      <w:lvlJc w:val="left"/>
      <w:pPr>
        <w:ind w:left="840" w:hanging="420"/>
      </w:pPr>
      <w:rPr>
        <w:rFonts w:ascii="ＭＳ 明朝" w:eastAsia="ＭＳ 明朝" w:hAnsi="ＭＳ 明朝" w:cs="Times New Roman" w:hint="eastAsia"/>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C02244C"/>
    <w:multiLevelType w:val="hybridMultilevel"/>
    <w:tmpl w:val="47E6CB28"/>
    <w:lvl w:ilvl="0" w:tplc="896091CA">
      <w:start w:val="1"/>
      <w:numFmt w:val="bullet"/>
      <w:lvlText w:val="○"/>
      <w:lvlJc w:val="left"/>
      <w:pPr>
        <w:ind w:left="420" w:hanging="420"/>
      </w:pPr>
      <w:rPr>
        <w:rFonts w:ascii="ＭＳ 明朝" w:eastAsia="ＭＳ 明朝" w:hAnsi="ＭＳ 明朝" w:hint="eastAsia"/>
      </w:rPr>
    </w:lvl>
    <w:lvl w:ilvl="1" w:tplc="A2BED792">
      <w:numFmt w:val="bullet"/>
      <w:lvlText w:val="・"/>
      <w:lvlJc w:val="left"/>
      <w:pPr>
        <w:ind w:left="780" w:hanging="360"/>
      </w:pPr>
      <w:rPr>
        <w:rFonts w:ascii="ＭＳ 明朝" w:eastAsia="ＭＳ 明朝" w:hAnsi="ＭＳ 明朝" w:cs="Times New Roman" w:hint="eastAsia"/>
      </w:rPr>
    </w:lvl>
    <w:lvl w:ilvl="2" w:tplc="3F5AD12A">
      <w:numFmt w:val="bullet"/>
      <w:lvlText w:val="・"/>
      <w:lvlJc w:val="left"/>
      <w:pPr>
        <w:ind w:left="1200" w:hanging="360"/>
      </w:pPr>
      <w:rPr>
        <w:rFonts w:ascii="ＭＳ 明朝" w:eastAsia="ＭＳ 明朝" w:hAnsi="ＭＳ 明朝" w:cs="Times New Roman" w:hint="eastAsia"/>
        <w:lang w:val="en-US"/>
      </w:rPr>
    </w:lvl>
    <w:lvl w:ilvl="3" w:tplc="0C92AE70">
      <w:numFmt w:val="bullet"/>
      <w:lvlText w:val="・"/>
      <w:lvlJc w:val="left"/>
      <w:pPr>
        <w:ind w:left="1620" w:hanging="360"/>
      </w:pPr>
      <w:rPr>
        <w:rFonts w:ascii="ＭＳ 明朝" w:eastAsia="ＭＳ 明朝" w:hAnsi="ＭＳ 明朝" w:cs="Times New Roman"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C2274D0"/>
    <w:multiLevelType w:val="hybridMultilevel"/>
    <w:tmpl w:val="5B44C31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5235041C"/>
    <w:multiLevelType w:val="hybridMultilevel"/>
    <w:tmpl w:val="32B6BB3C"/>
    <w:lvl w:ilvl="0" w:tplc="896091C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7AB0677"/>
    <w:multiLevelType w:val="hybridMultilevel"/>
    <w:tmpl w:val="76F29EBC"/>
    <w:lvl w:ilvl="0" w:tplc="896091CA">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nsid w:val="597E76ED"/>
    <w:multiLevelType w:val="hybridMultilevel"/>
    <w:tmpl w:val="4942F6A4"/>
    <w:lvl w:ilvl="0" w:tplc="04090003">
      <w:start w:val="1"/>
      <w:numFmt w:val="bullet"/>
      <w:lvlText w:val=""/>
      <w:lvlJc w:val="left"/>
      <w:pPr>
        <w:ind w:left="420" w:hanging="420"/>
      </w:pPr>
      <w:rPr>
        <w:rFonts w:ascii="Wingdings" w:hAnsi="Wingdings" w:hint="default"/>
      </w:rPr>
    </w:lvl>
    <w:lvl w:ilvl="1" w:tplc="A2BED792">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4A063DEC">
      <w:numFmt w:val="bullet"/>
      <w:lvlText w:val="■"/>
      <w:lvlJc w:val="left"/>
      <w:pPr>
        <w:ind w:left="1620" w:hanging="360"/>
      </w:pPr>
      <w:rPr>
        <w:rFonts w:ascii="ＭＳ 明朝" w:eastAsia="ＭＳ 明朝" w:hAnsi="ＭＳ 明朝" w:cs="Times New Roman"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17E5B4D"/>
    <w:multiLevelType w:val="hybridMultilevel"/>
    <w:tmpl w:val="B2E6D6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8960EF6"/>
    <w:multiLevelType w:val="hybridMultilevel"/>
    <w:tmpl w:val="6A3CD6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9E40E8F"/>
    <w:multiLevelType w:val="hybridMultilevel"/>
    <w:tmpl w:val="8466AF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2D81D50"/>
    <w:multiLevelType w:val="hybridMultilevel"/>
    <w:tmpl w:val="89BC6CBC"/>
    <w:lvl w:ilvl="0" w:tplc="0409000F">
      <w:start w:val="1"/>
      <w:numFmt w:val="decimal"/>
      <w:lvlText w:val="%1."/>
      <w:lvlJc w:val="left"/>
      <w:pPr>
        <w:ind w:left="878" w:hanging="420"/>
      </w:p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18">
    <w:nsid w:val="730B339D"/>
    <w:multiLevelType w:val="hybridMultilevel"/>
    <w:tmpl w:val="E7B80536"/>
    <w:lvl w:ilvl="0" w:tplc="896091CA">
      <w:start w:val="1"/>
      <w:numFmt w:val="bullet"/>
      <w:lvlText w:val="○"/>
      <w:lvlJc w:val="left"/>
      <w:pPr>
        <w:ind w:left="420" w:hanging="420"/>
      </w:pPr>
      <w:rPr>
        <w:rFonts w:ascii="ＭＳ 明朝" w:eastAsia="ＭＳ 明朝" w:hAnsi="ＭＳ 明朝" w:hint="eastAsia"/>
      </w:rPr>
    </w:lvl>
    <w:lvl w:ilvl="1" w:tplc="A2BED792">
      <w:numFmt w:val="bullet"/>
      <w:lvlText w:val="・"/>
      <w:lvlJc w:val="left"/>
      <w:pPr>
        <w:ind w:left="780" w:hanging="360"/>
      </w:pPr>
      <w:rPr>
        <w:rFonts w:ascii="ＭＳ 明朝" w:eastAsia="ＭＳ 明朝" w:hAnsi="ＭＳ 明朝" w:cs="Times New Roman" w:hint="eastAsia"/>
      </w:rPr>
    </w:lvl>
    <w:lvl w:ilvl="2" w:tplc="4CEC914C">
      <w:numFmt w:val="bullet"/>
      <w:lvlText w:val="・"/>
      <w:lvlJc w:val="left"/>
      <w:pPr>
        <w:ind w:left="1200" w:hanging="360"/>
      </w:pPr>
      <w:rPr>
        <w:rFonts w:ascii="ＭＳ 明朝" w:eastAsia="ＭＳ 明朝" w:hAnsi="ＭＳ 明朝" w:cs="Times New Roman" w:hint="eastAsia"/>
        <w:lang w:val="en-US"/>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60D192E"/>
    <w:multiLevelType w:val="hybridMultilevel"/>
    <w:tmpl w:val="52DE71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743" w:hanging="420"/>
      </w:pPr>
      <w:rPr>
        <w:rFonts w:ascii="Wingdings" w:hAnsi="Wingdings" w:hint="default"/>
      </w:rPr>
    </w:lvl>
    <w:lvl w:ilvl="2" w:tplc="0409000D" w:tentative="1">
      <w:start w:val="1"/>
      <w:numFmt w:val="bullet"/>
      <w:lvlText w:val=""/>
      <w:lvlJc w:val="left"/>
      <w:pPr>
        <w:ind w:left="1163" w:hanging="420"/>
      </w:pPr>
      <w:rPr>
        <w:rFonts w:ascii="Wingdings" w:hAnsi="Wingdings" w:hint="default"/>
      </w:rPr>
    </w:lvl>
    <w:lvl w:ilvl="3" w:tplc="04090001" w:tentative="1">
      <w:start w:val="1"/>
      <w:numFmt w:val="bullet"/>
      <w:lvlText w:val=""/>
      <w:lvlJc w:val="left"/>
      <w:pPr>
        <w:ind w:left="1583" w:hanging="420"/>
      </w:pPr>
      <w:rPr>
        <w:rFonts w:ascii="Wingdings" w:hAnsi="Wingdings" w:hint="default"/>
      </w:rPr>
    </w:lvl>
    <w:lvl w:ilvl="4" w:tplc="0409000B" w:tentative="1">
      <w:start w:val="1"/>
      <w:numFmt w:val="bullet"/>
      <w:lvlText w:val=""/>
      <w:lvlJc w:val="left"/>
      <w:pPr>
        <w:ind w:left="2003" w:hanging="420"/>
      </w:pPr>
      <w:rPr>
        <w:rFonts w:ascii="Wingdings" w:hAnsi="Wingdings" w:hint="default"/>
      </w:rPr>
    </w:lvl>
    <w:lvl w:ilvl="5" w:tplc="0409000D" w:tentative="1">
      <w:start w:val="1"/>
      <w:numFmt w:val="bullet"/>
      <w:lvlText w:val=""/>
      <w:lvlJc w:val="left"/>
      <w:pPr>
        <w:ind w:left="2423" w:hanging="420"/>
      </w:pPr>
      <w:rPr>
        <w:rFonts w:ascii="Wingdings" w:hAnsi="Wingdings" w:hint="default"/>
      </w:rPr>
    </w:lvl>
    <w:lvl w:ilvl="6" w:tplc="04090001" w:tentative="1">
      <w:start w:val="1"/>
      <w:numFmt w:val="bullet"/>
      <w:lvlText w:val=""/>
      <w:lvlJc w:val="left"/>
      <w:pPr>
        <w:ind w:left="2843" w:hanging="420"/>
      </w:pPr>
      <w:rPr>
        <w:rFonts w:ascii="Wingdings" w:hAnsi="Wingdings" w:hint="default"/>
      </w:rPr>
    </w:lvl>
    <w:lvl w:ilvl="7" w:tplc="0409000B" w:tentative="1">
      <w:start w:val="1"/>
      <w:numFmt w:val="bullet"/>
      <w:lvlText w:val=""/>
      <w:lvlJc w:val="left"/>
      <w:pPr>
        <w:ind w:left="3263" w:hanging="420"/>
      </w:pPr>
      <w:rPr>
        <w:rFonts w:ascii="Wingdings" w:hAnsi="Wingdings" w:hint="default"/>
      </w:rPr>
    </w:lvl>
    <w:lvl w:ilvl="8" w:tplc="0409000D" w:tentative="1">
      <w:start w:val="1"/>
      <w:numFmt w:val="bullet"/>
      <w:lvlText w:val=""/>
      <w:lvlJc w:val="left"/>
      <w:pPr>
        <w:ind w:left="3683" w:hanging="420"/>
      </w:pPr>
      <w:rPr>
        <w:rFonts w:ascii="Wingdings" w:hAnsi="Wingdings" w:hint="default"/>
      </w:rPr>
    </w:lvl>
  </w:abstractNum>
  <w:abstractNum w:abstractNumId="20">
    <w:nsid w:val="79184FD4"/>
    <w:multiLevelType w:val="hybridMultilevel"/>
    <w:tmpl w:val="5B44C31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nsid w:val="7C8A0782"/>
    <w:multiLevelType w:val="hybridMultilevel"/>
    <w:tmpl w:val="1018C5BE"/>
    <w:lvl w:ilvl="0" w:tplc="896091CA">
      <w:start w:val="1"/>
      <w:numFmt w:val="bullet"/>
      <w:lvlText w:val="○"/>
      <w:lvlJc w:val="left"/>
      <w:pPr>
        <w:ind w:left="420" w:hanging="420"/>
      </w:pPr>
      <w:rPr>
        <w:rFonts w:ascii="ＭＳ 明朝" w:eastAsia="ＭＳ 明朝" w:hAnsi="ＭＳ 明朝" w:hint="eastAsia"/>
      </w:rPr>
    </w:lvl>
    <w:lvl w:ilvl="1" w:tplc="A2BED792">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6"/>
  </w:num>
  <w:num w:numId="3">
    <w:abstractNumId w:val="1"/>
  </w:num>
  <w:num w:numId="4">
    <w:abstractNumId w:val="13"/>
  </w:num>
  <w:num w:numId="5">
    <w:abstractNumId w:val="15"/>
  </w:num>
  <w:num w:numId="6">
    <w:abstractNumId w:val="3"/>
  </w:num>
  <w:num w:numId="7">
    <w:abstractNumId w:val="10"/>
  </w:num>
  <w:num w:numId="8">
    <w:abstractNumId w:val="20"/>
  </w:num>
  <w:num w:numId="9">
    <w:abstractNumId w:val="2"/>
  </w:num>
  <w:num w:numId="10">
    <w:abstractNumId w:val="21"/>
  </w:num>
  <w:num w:numId="11">
    <w:abstractNumId w:val="6"/>
  </w:num>
  <w:num w:numId="12">
    <w:abstractNumId w:val="8"/>
  </w:num>
  <w:num w:numId="13">
    <w:abstractNumId w:val="14"/>
  </w:num>
  <w:num w:numId="14">
    <w:abstractNumId w:val="7"/>
  </w:num>
  <w:num w:numId="15">
    <w:abstractNumId w:val="5"/>
  </w:num>
  <w:num w:numId="16">
    <w:abstractNumId w:val="9"/>
  </w:num>
  <w:num w:numId="17">
    <w:abstractNumId w:val="11"/>
  </w:num>
  <w:num w:numId="18">
    <w:abstractNumId w:val="18"/>
  </w:num>
  <w:num w:numId="19">
    <w:abstractNumId w:val="19"/>
  </w:num>
  <w:num w:numId="20">
    <w:abstractNumId w:val="0"/>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09"/>
    <w:rsid w:val="000977D6"/>
    <w:rsid w:val="001576D9"/>
    <w:rsid w:val="001A7E09"/>
    <w:rsid w:val="001F509E"/>
    <w:rsid w:val="002068BE"/>
    <w:rsid w:val="00322BA7"/>
    <w:rsid w:val="005A115F"/>
    <w:rsid w:val="006B7F14"/>
    <w:rsid w:val="006D28BF"/>
    <w:rsid w:val="007F075E"/>
    <w:rsid w:val="0089178F"/>
    <w:rsid w:val="008B25A2"/>
    <w:rsid w:val="009F3C64"/>
    <w:rsid w:val="00BC642F"/>
    <w:rsid w:val="00BE54AB"/>
    <w:rsid w:val="00C323D0"/>
    <w:rsid w:val="00E5447A"/>
    <w:rsid w:val="00EF3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E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E09"/>
    <w:pPr>
      <w:ind w:leftChars="400" w:left="840"/>
    </w:pPr>
  </w:style>
  <w:style w:type="table" w:styleId="a4">
    <w:name w:val="Table Grid"/>
    <w:basedOn w:val="a1"/>
    <w:uiPriority w:val="59"/>
    <w:rsid w:val="001A7E0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5447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footer"/>
    <w:basedOn w:val="a"/>
    <w:link w:val="a6"/>
    <w:uiPriority w:val="99"/>
    <w:rsid w:val="000977D6"/>
    <w:pPr>
      <w:tabs>
        <w:tab w:val="center" w:pos="4252"/>
        <w:tab w:val="right" w:pos="8504"/>
      </w:tabs>
      <w:snapToGrid w:val="0"/>
    </w:pPr>
  </w:style>
  <w:style w:type="character" w:customStyle="1" w:styleId="a6">
    <w:name w:val="フッター (文字)"/>
    <w:basedOn w:val="a0"/>
    <w:link w:val="a5"/>
    <w:uiPriority w:val="99"/>
    <w:rsid w:val="000977D6"/>
    <w:rPr>
      <w:rFonts w:ascii="Century" w:eastAsia="ＭＳ 明朝" w:hAnsi="Century" w:cs="Times New Roman"/>
      <w:szCs w:val="24"/>
    </w:rPr>
  </w:style>
  <w:style w:type="character" w:styleId="a7">
    <w:name w:val="page number"/>
    <w:basedOn w:val="a0"/>
    <w:rsid w:val="000977D6"/>
  </w:style>
  <w:style w:type="paragraph" w:customStyle="1" w:styleId="Body">
    <w:name w:val="Body"/>
    <w:basedOn w:val="a"/>
    <w:link w:val="Body0"/>
    <w:qFormat/>
    <w:rsid w:val="000977D6"/>
    <w:pPr>
      <w:ind w:leftChars="135" w:left="283" w:firstLineChars="100" w:firstLine="240"/>
    </w:pPr>
    <w:rPr>
      <w:rFonts w:ascii="ＭＳ 明朝" w:hAnsi="ＭＳ 明朝"/>
      <w:sz w:val="24"/>
    </w:rPr>
  </w:style>
  <w:style w:type="character" w:customStyle="1" w:styleId="Body0">
    <w:name w:val="Body (文字)"/>
    <w:link w:val="Body"/>
    <w:rsid w:val="000977D6"/>
    <w:rPr>
      <w:rFonts w:ascii="ＭＳ 明朝" w:eastAsia="ＭＳ 明朝" w:hAnsi="ＭＳ 明朝" w:cs="Times New Roman"/>
      <w:sz w:val="24"/>
      <w:szCs w:val="24"/>
    </w:rPr>
  </w:style>
  <w:style w:type="paragraph" w:customStyle="1" w:styleId="Lists1">
    <w:name w:val="Lists 1"/>
    <w:basedOn w:val="a"/>
    <w:link w:val="Lists10"/>
    <w:qFormat/>
    <w:rsid w:val="000977D6"/>
    <w:pPr>
      <w:autoSpaceDE w:val="0"/>
      <w:autoSpaceDN w:val="0"/>
      <w:adjustRightInd w:val="0"/>
      <w:spacing w:line="420" w:lineRule="exact"/>
      <w:ind w:leftChars="314" w:left="899" w:hangingChars="100" w:hanging="240"/>
      <w:jc w:val="left"/>
    </w:pPr>
    <w:rPr>
      <w:rFonts w:ascii="ＭＳ 明朝" w:hAnsi="ＭＳ 明朝" w:cs="ＭＳ明朝,Bold"/>
      <w:bCs/>
      <w:kern w:val="0"/>
      <w:sz w:val="24"/>
      <w:u w:val="single"/>
    </w:rPr>
  </w:style>
  <w:style w:type="character" w:customStyle="1" w:styleId="Lists10">
    <w:name w:val="Lists 1 (文字)"/>
    <w:link w:val="Lists1"/>
    <w:rsid w:val="000977D6"/>
    <w:rPr>
      <w:rFonts w:ascii="ＭＳ 明朝" w:eastAsia="ＭＳ 明朝" w:hAnsi="ＭＳ 明朝" w:cs="ＭＳ明朝,Bold"/>
      <w:bCs/>
      <w:kern w:val="0"/>
      <w:sz w:val="24"/>
      <w:szCs w:val="24"/>
      <w:u w:val="single"/>
    </w:rPr>
  </w:style>
  <w:style w:type="paragraph" w:styleId="a8">
    <w:name w:val="Balloon Text"/>
    <w:basedOn w:val="a"/>
    <w:link w:val="a9"/>
    <w:uiPriority w:val="99"/>
    <w:semiHidden/>
    <w:unhideWhenUsed/>
    <w:rsid w:val="005A11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115F"/>
    <w:rPr>
      <w:rFonts w:asciiTheme="majorHAnsi" w:eastAsiaTheme="majorEastAsia" w:hAnsiTheme="majorHAnsi" w:cstheme="majorBidi"/>
      <w:sz w:val="18"/>
      <w:szCs w:val="18"/>
    </w:rPr>
  </w:style>
  <w:style w:type="paragraph" w:styleId="aa">
    <w:name w:val="header"/>
    <w:basedOn w:val="a"/>
    <w:link w:val="ab"/>
    <w:uiPriority w:val="99"/>
    <w:unhideWhenUsed/>
    <w:rsid w:val="006D28BF"/>
    <w:pPr>
      <w:tabs>
        <w:tab w:val="center" w:pos="4252"/>
        <w:tab w:val="right" w:pos="8504"/>
      </w:tabs>
      <w:snapToGrid w:val="0"/>
    </w:pPr>
  </w:style>
  <w:style w:type="character" w:customStyle="1" w:styleId="ab">
    <w:name w:val="ヘッダー (文字)"/>
    <w:basedOn w:val="a0"/>
    <w:link w:val="aa"/>
    <w:uiPriority w:val="99"/>
    <w:rsid w:val="006D28B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E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E09"/>
    <w:pPr>
      <w:ind w:leftChars="400" w:left="840"/>
    </w:pPr>
  </w:style>
  <w:style w:type="table" w:styleId="a4">
    <w:name w:val="Table Grid"/>
    <w:basedOn w:val="a1"/>
    <w:uiPriority w:val="59"/>
    <w:rsid w:val="001A7E0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5447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footer"/>
    <w:basedOn w:val="a"/>
    <w:link w:val="a6"/>
    <w:uiPriority w:val="99"/>
    <w:rsid w:val="000977D6"/>
    <w:pPr>
      <w:tabs>
        <w:tab w:val="center" w:pos="4252"/>
        <w:tab w:val="right" w:pos="8504"/>
      </w:tabs>
      <w:snapToGrid w:val="0"/>
    </w:pPr>
  </w:style>
  <w:style w:type="character" w:customStyle="1" w:styleId="a6">
    <w:name w:val="フッター (文字)"/>
    <w:basedOn w:val="a0"/>
    <w:link w:val="a5"/>
    <w:uiPriority w:val="99"/>
    <w:rsid w:val="000977D6"/>
    <w:rPr>
      <w:rFonts w:ascii="Century" w:eastAsia="ＭＳ 明朝" w:hAnsi="Century" w:cs="Times New Roman"/>
      <w:szCs w:val="24"/>
    </w:rPr>
  </w:style>
  <w:style w:type="character" w:styleId="a7">
    <w:name w:val="page number"/>
    <w:basedOn w:val="a0"/>
    <w:rsid w:val="000977D6"/>
  </w:style>
  <w:style w:type="paragraph" w:customStyle="1" w:styleId="Body">
    <w:name w:val="Body"/>
    <w:basedOn w:val="a"/>
    <w:link w:val="Body0"/>
    <w:qFormat/>
    <w:rsid w:val="000977D6"/>
    <w:pPr>
      <w:ind w:leftChars="135" w:left="283" w:firstLineChars="100" w:firstLine="240"/>
    </w:pPr>
    <w:rPr>
      <w:rFonts w:ascii="ＭＳ 明朝" w:hAnsi="ＭＳ 明朝"/>
      <w:sz w:val="24"/>
    </w:rPr>
  </w:style>
  <w:style w:type="character" w:customStyle="1" w:styleId="Body0">
    <w:name w:val="Body (文字)"/>
    <w:link w:val="Body"/>
    <w:rsid w:val="000977D6"/>
    <w:rPr>
      <w:rFonts w:ascii="ＭＳ 明朝" w:eastAsia="ＭＳ 明朝" w:hAnsi="ＭＳ 明朝" w:cs="Times New Roman"/>
      <w:sz w:val="24"/>
      <w:szCs w:val="24"/>
    </w:rPr>
  </w:style>
  <w:style w:type="paragraph" w:customStyle="1" w:styleId="Lists1">
    <w:name w:val="Lists 1"/>
    <w:basedOn w:val="a"/>
    <w:link w:val="Lists10"/>
    <w:qFormat/>
    <w:rsid w:val="000977D6"/>
    <w:pPr>
      <w:autoSpaceDE w:val="0"/>
      <w:autoSpaceDN w:val="0"/>
      <w:adjustRightInd w:val="0"/>
      <w:spacing w:line="420" w:lineRule="exact"/>
      <w:ind w:leftChars="314" w:left="899" w:hangingChars="100" w:hanging="240"/>
      <w:jc w:val="left"/>
    </w:pPr>
    <w:rPr>
      <w:rFonts w:ascii="ＭＳ 明朝" w:hAnsi="ＭＳ 明朝" w:cs="ＭＳ明朝,Bold"/>
      <w:bCs/>
      <w:kern w:val="0"/>
      <w:sz w:val="24"/>
      <w:u w:val="single"/>
    </w:rPr>
  </w:style>
  <w:style w:type="character" w:customStyle="1" w:styleId="Lists10">
    <w:name w:val="Lists 1 (文字)"/>
    <w:link w:val="Lists1"/>
    <w:rsid w:val="000977D6"/>
    <w:rPr>
      <w:rFonts w:ascii="ＭＳ 明朝" w:eastAsia="ＭＳ 明朝" w:hAnsi="ＭＳ 明朝" w:cs="ＭＳ明朝,Bold"/>
      <w:bCs/>
      <w:kern w:val="0"/>
      <w:sz w:val="24"/>
      <w:szCs w:val="24"/>
      <w:u w:val="single"/>
    </w:rPr>
  </w:style>
  <w:style w:type="paragraph" w:styleId="a8">
    <w:name w:val="Balloon Text"/>
    <w:basedOn w:val="a"/>
    <w:link w:val="a9"/>
    <w:uiPriority w:val="99"/>
    <w:semiHidden/>
    <w:unhideWhenUsed/>
    <w:rsid w:val="005A11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115F"/>
    <w:rPr>
      <w:rFonts w:asciiTheme="majorHAnsi" w:eastAsiaTheme="majorEastAsia" w:hAnsiTheme="majorHAnsi" w:cstheme="majorBidi"/>
      <w:sz w:val="18"/>
      <w:szCs w:val="18"/>
    </w:rPr>
  </w:style>
  <w:style w:type="paragraph" w:styleId="aa">
    <w:name w:val="header"/>
    <w:basedOn w:val="a"/>
    <w:link w:val="ab"/>
    <w:uiPriority w:val="99"/>
    <w:unhideWhenUsed/>
    <w:rsid w:val="006D28BF"/>
    <w:pPr>
      <w:tabs>
        <w:tab w:val="center" w:pos="4252"/>
        <w:tab w:val="right" w:pos="8504"/>
      </w:tabs>
      <w:snapToGrid w:val="0"/>
    </w:pPr>
  </w:style>
  <w:style w:type="character" w:customStyle="1" w:styleId="ab">
    <w:name w:val="ヘッダー (文字)"/>
    <w:basedOn w:val="a0"/>
    <w:link w:val="aa"/>
    <w:uiPriority w:val="99"/>
    <w:rsid w:val="006D28B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2386F-2A8D-451F-A491-F260A898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534</Words>
  <Characters>3049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和久</dc:creator>
  <cp:lastModifiedBy>多田　和久</cp:lastModifiedBy>
  <cp:revision>3</cp:revision>
  <cp:lastPrinted>2014-12-24T08:27:00Z</cp:lastPrinted>
  <dcterms:created xsi:type="dcterms:W3CDTF">2014-12-24T05:45:00Z</dcterms:created>
  <dcterms:modified xsi:type="dcterms:W3CDTF">2014-12-24T08:29:00Z</dcterms:modified>
</cp:coreProperties>
</file>