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6E" w:rsidRPr="00677635" w:rsidRDefault="001D0D9E" w:rsidP="00677635">
      <w:pPr>
        <w:jc w:val="center"/>
        <w:rPr>
          <w:rFonts w:ascii="HG丸ｺﾞｼｯｸM-PRO" w:eastAsia="HG丸ｺﾞｼｯｸM-PRO" w:hAnsi="HG丸ｺﾞｼｯｸM-PRO"/>
          <w:b/>
        </w:rPr>
      </w:pPr>
      <w:r>
        <w:rPr>
          <w:rFonts w:ascii="HG丸ｺﾞｼｯｸM-PRO" w:eastAsia="HG丸ｺﾞｼｯｸM-PRO" w:hAnsi="HG丸ｺﾞｼｯｸM-PRO" w:hint="eastAsia"/>
          <w:b/>
          <w:noProof/>
          <w:color w:val="000000" w:themeColor="text1"/>
          <w:kern w:val="24"/>
          <w:sz w:val="36"/>
          <w:szCs w:val="36"/>
          <w:u w:val="single"/>
        </w:rPr>
        <mc:AlternateContent>
          <mc:Choice Requires="wps">
            <w:drawing>
              <wp:anchor distT="0" distB="0" distL="114300" distR="114300" simplePos="0" relativeHeight="251664384" behindDoc="0" locked="0" layoutInCell="1" allowOverlap="1" wp14:anchorId="5EE8DD52" wp14:editId="267F68BC">
                <wp:simplePos x="0" y="0"/>
                <wp:positionH relativeFrom="column">
                  <wp:posOffset>5061358</wp:posOffset>
                </wp:positionH>
                <wp:positionV relativeFrom="paragraph">
                  <wp:posOffset>-294725</wp:posOffset>
                </wp:positionV>
                <wp:extent cx="873456" cy="292735"/>
                <wp:effectExtent l="0" t="0" r="22225" b="12065"/>
                <wp:wrapNone/>
                <wp:docPr id="1" name="正方形/長方形 1"/>
                <wp:cNvGraphicFramePr/>
                <a:graphic xmlns:a="http://schemas.openxmlformats.org/drawingml/2006/main">
                  <a:graphicData uri="http://schemas.microsoft.com/office/word/2010/wordprocessingShape">
                    <wps:wsp>
                      <wps:cNvSpPr/>
                      <wps:spPr>
                        <a:xfrm>
                          <a:off x="0" y="0"/>
                          <a:ext cx="873456" cy="2927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0D9E" w:rsidRPr="001D0D9E" w:rsidRDefault="001D0D9E" w:rsidP="001D0D9E">
                            <w:pPr>
                              <w:jc w:val="center"/>
                              <w:rPr>
                                <w:rFonts w:ascii="HG丸ｺﾞｼｯｸM-PRO" w:eastAsia="HG丸ｺﾞｼｯｸM-PRO" w:hAnsi="HG丸ｺﾞｼｯｸM-PRO"/>
                                <w:color w:val="000000" w:themeColor="text1"/>
                              </w:rPr>
                            </w:pPr>
                            <w:r w:rsidRPr="001D0D9E">
                              <w:rPr>
                                <w:rFonts w:ascii="HG丸ｺﾞｼｯｸM-PRO" w:eastAsia="HG丸ｺﾞｼｯｸM-PRO" w:hAnsi="HG丸ｺﾞｼｯｸM-PRO" w:hint="eastAsia"/>
                                <w:color w:val="000000" w:themeColor="text1"/>
                              </w:rPr>
                              <w:t>資料</w:t>
                            </w:r>
                            <w:r w:rsidR="000A68D1">
                              <w:rPr>
                                <w:rFonts w:ascii="HG丸ｺﾞｼｯｸM-PRO" w:eastAsia="HG丸ｺﾞｼｯｸM-PRO" w:hAnsi="HG丸ｺﾞｼｯｸM-PRO"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98.55pt;margin-top:-23.2pt;width:68.8pt;height:23.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" filled="f" strokecolor="black [3213]">
                <v:textbox>
                  <w:txbxContent>
                    <w:p w:rsidR="001D0D9E" w:rsidRPr="001D0D9E" w:rsidRDefault="001D0D9E" w:rsidP="001D0D9E">
                      <w:pPr>
                        <w:jc w:val="center"/>
                        <w:rPr>
                          <w:rFonts w:ascii="HG丸ｺﾞｼｯｸM-PRO" w:eastAsia="HG丸ｺﾞｼｯｸM-PRO" w:hAnsi="HG丸ｺﾞｼｯｸM-PRO"/>
                          <w:color w:val="000000" w:themeColor="text1"/>
                        </w:rPr>
                      </w:pPr>
                      <w:r w:rsidRPr="001D0D9E">
                        <w:rPr>
                          <w:rFonts w:ascii="HG丸ｺﾞｼｯｸM-PRO" w:eastAsia="HG丸ｺﾞｼｯｸM-PRO" w:hAnsi="HG丸ｺﾞｼｯｸM-PRO" w:hint="eastAsia"/>
                          <w:color w:val="000000" w:themeColor="text1"/>
                        </w:rPr>
                        <w:t>資料</w:t>
                      </w:r>
                      <w:r w:rsidR="000A68D1">
                        <w:rPr>
                          <w:rFonts w:ascii="HG丸ｺﾞｼｯｸM-PRO" w:eastAsia="HG丸ｺﾞｼｯｸM-PRO" w:hAnsi="HG丸ｺﾞｼｯｸM-PRO" w:hint="eastAsia"/>
                          <w:color w:val="000000" w:themeColor="text1"/>
                        </w:rPr>
                        <w:t>２－１</w:t>
                      </w:r>
                    </w:p>
                  </w:txbxContent>
                </v:textbox>
              </v:rect>
            </w:pict>
          </mc:Fallback>
        </mc:AlternateContent>
      </w:r>
      <w:r w:rsidR="00677635" w:rsidRPr="00677635">
        <w:rPr>
          <w:rFonts w:ascii="HG丸ｺﾞｼｯｸM-PRO" w:eastAsia="HG丸ｺﾞｼｯｸM-PRO" w:hAnsi="HG丸ｺﾞｼｯｸM-PRO" w:hint="eastAsia"/>
          <w:b/>
        </w:rPr>
        <w:t>建築物の環境配慮制度のヒートアイランド対策部分の運用改善について</w:t>
      </w:r>
    </w:p>
    <w:p w:rsidR="00677635" w:rsidRDefault="00677635" w:rsidP="00677635">
      <w:pPr>
        <w:jc w:val="center"/>
        <w:rPr>
          <w:rFonts w:ascii="HG丸ｺﾞｼｯｸM-PRO" w:eastAsia="HG丸ｺﾞｼｯｸM-PRO" w:hAnsi="HG丸ｺﾞｼｯｸM-PRO"/>
        </w:rPr>
      </w:pPr>
    </w:p>
    <w:p w:rsidR="00B54F0F" w:rsidRPr="00B54F0F" w:rsidRDefault="00B54F0F" w:rsidP="00B54F0F">
      <w:pPr>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00075ACA">
        <w:rPr>
          <w:rFonts w:ascii="HG丸ｺﾞｼｯｸM-PRO" w:eastAsia="HG丸ｺﾞｼｯｸM-PRO" w:hAnsi="HG丸ｺﾞｼｯｸM-PRO" w:hint="eastAsia"/>
        </w:rPr>
        <w:t>建築物環境計画書届出制度の運用改善</w:t>
      </w:r>
    </w:p>
    <w:p w:rsidR="00C26F81" w:rsidRDefault="00677635" w:rsidP="00D03FF6">
      <w:pPr>
        <w:pStyle w:val="a3"/>
        <w:ind w:leftChars="0" w:left="284" w:firstLineChars="100" w:firstLine="210"/>
        <w:jc w:val="left"/>
        <w:rPr>
          <w:rFonts w:ascii="HG丸ｺﾞｼｯｸM-PRO" w:eastAsia="HG丸ｺﾞｼｯｸM-PRO" w:hAnsi="HG丸ｺﾞｼｯｸM-PRO"/>
        </w:rPr>
      </w:pPr>
      <w:r w:rsidRPr="00C26F81">
        <w:rPr>
          <w:rFonts w:ascii="HG丸ｺﾞｼｯｸM-PRO" w:eastAsia="HG丸ｺﾞｼｯｸM-PRO" w:hAnsi="HG丸ｺﾞｼｯｸM-PRO" w:hint="eastAsia"/>
        </w:rPr>
        <w:t>大阪府では、大阪府温暖化の防止等に関する条例（以下、条例）に</w:t>
      </w:r>
      <w:r w:rsidR="00B23B18" w:rsidRPr="00C26F81">
        <w:rPr>
          <w:rFonts w:ascii="HG丸ｺﾞｼｯｸM-PRO" w:eastAsia="HG丸ｺﾞｼｯｸM-PRO" w:hAnsi="HG丸ｺﾞｼｯｸM-PRO" w:hint="eastAsia"/>
        </w:rPr>
        <w:t>より</w:t>
      </w:r>
      <w:r w:rsidRPr="00C26F81">
        <w:rPr>
          <w:rFonts w:ascii="HG丸ｺﾞｼｯｸM-PRO" w:eastAsia="HG丸ｺﾞｼｯｸM-PRO" w:hAnsi="HG丸ｺﾞｼｯｸM-PRO" w:hint="eastAsia"/>
        </w:rPr>
        <w:t>、</w:t>
      </w:r>
      <w:r w:rsidR="001D164C" w:rsidRPr="00C26F81">
        <w:rPr>
          <w:rFonts w:ascii="HG丸ｺﾞｼｯｸM-PRO" w:eastAsia="HG丸ｺﾞｼｯｸM-PRO" w:hAnsi="HG丸ｺﾞｼｯｸM-PRO" w:hint="eastAsia"/>
        </w:rPr>
        <w:t>建築主に対して延</w:t>
      </w:r>
      <w:r w:rsidRPr="00C26F81">
        <w:rPr>
          <w:rFonts w:ascii="HG丸ｺﾞｼｯｸM-PRO" w:eastAsia="HG丸ｺﾞｼｯｸM-PRO" w:hAnsi="HG丸ｺﾞｼｯｸM-PRO" w:hint="eastAsia"/>
        </w:rPr>
        <w:t>べ面積2,000㎡以上の建築物</w:t>
      </w:r>
      <w:r w:rsidR="006216CF" w:rsidRPr="00C26F81">
        <w:rPr>
          <w:rFonts w:ascii="HG丸ｺﾞｼｯｸM-PRO" w:eastAsia="HG丸ｺﾞｼｯｸM-PRO" w:hAnsi="HG丸ｺﾞｼｯｸM-PRO" w:hint="eastAsia"/>
        </w:rPr>
        <w:t>（以下、特定建築物）</w:t>
      </w:r>
      <w:r w:rsidRPr="00C26F81">
        <w:rPr>
          <w:rFonts w:ascii="HG丸ｺﾞｼｯｸM-PRO" w:eastAsia="HG丸ｺﾞｼｯｸM-PRO" w:hAnsi="HG丸ｺﾞｼｯｸM-PRO" w:hint="eastAsia"/>
        </w:rPr>
        <w:t>の新築</w:t>
      </w:r>
      <w:r w:rsidR="00B23B18" w:rsidRPr="00C26F81">
        <w:rPr>
          <w:rFonts w:ascii="HG丸ｺﾞｼｯｸM-PRO" w:eastAsia="HG丸ｺﾞｼｯｸM-PRO" w:hAnsi="HG丸ｺﾞｼｯｸM-PRO" w:hint="eastAsia"/>
        </w:rPr>
        <w:t>又は</w:t>
      </w:r>
      <w:r w:rsidRPr="00C26F81">
        <w:rPr>
          <w:rFonts w:ascii="HG丸ｺﾞｼｯｸM-PRO" w:eastAsia="HG丸ｺﾞｼｯｸM-PRO" w:hAnsi="HG丸ｺﾞｼｯｸM-PRO" w:hint="eastAsia"/>
        </w:rPr>
        <w:t>増改築の</w:t>
      </w:r>
      <w:r w:rsidR="00D03FF6">
        <w:rPr>
          <w:rFonts w:ascii="HG丸ｺﾞｼｯｸM-PRO" w:eastAsia="HG丸ｺﾞｼｯｸM-PRO" w:hAnsi="HG丸ｺﾞｼｯｸM-PRO" w:hint="eastAsia"/>
        </w:rPr>
        <w:t>工事</w:t>
      </w:r>
      <w:r w:rsidR="00B23B18" w:rsidRPr="00C26F81">
        <w:rPr>
          <w:rFonts w:ascii="HG丸ｺﾞｼｯｸM-PRO" w:eastAsia="HG丸ｺﾞｼｯｸM-PRO" w:hAnsi="HG丸ｺﾞｼｯｸM-PRO" w:hint="eastAsia"/>
        </w:rPr>
        <w:t>着手</w:t>
      </w:r>
      <w:r w:rsidR="00D03FF6">
        <w:rPr>
          <w:rFonts w:ascii="HG丸ｺﾞｼｯｸM-PRO" w:eastAsia="HG丸ｺﾞｼｯｸM-PRO" w:hAnsi="HG丸ｺﾞｼｯｸM-PRO" w:hint="eastAsia"/>
        </w:rPr>
        <w:t>の</w:t>
      </w:r>
      <w:r w:rsidR="00F007E5">
        <w:rPr>
          <w:rFonts w:ascii="HG丸ｺﾞｼｯｸM-PRO" w:eastAsia="HG丸ｺﾞｼｯｸM-PRO" w:hAnsi="HG丸ｺﾞｼｯｸM-PRO" w:hint="eastAsia"/>
        </w:rPr>
        <w:t>21日前</w:t>
      </w:r>
      <w:r w:rsidRPr="00C26F81">
        <w:rPr>
          <w:rFonts w:ascii="HG丸ｺﾞｼｯｸM-PRO" w:eastAsia="HG丸ｺﾞｼｯｸM-PRO" w:hAnsi="HG丸ｺﾞｼｯｸM-PRO" w:hint="eastAsia"/>
        </w:rPr>
        <w:t>まで</w:t>
      </w:r>
      <w:r w:rsidR="00B23B18" w:rsidRPr="00C26F81">
        <w:rPr>
          <w:rFonts w:ascii="HG丸ｺﾞｼｯｸM-PRO" w:eastAsia="HG丸ｺﾞｼｯｸM-PRO" w:hAnsi="HG丸ｺﾞｼｯｸM-PRO" w:hint="eastAsia"/>
        </w:rPr>
        <w:t>に「</w:t>
      </w:r>
      <w:r w:rsidRPr="00C26F81">
        <w:rPr>
          <w:rFonts w:ascii="HG丸ｺﾞｼｯｸM-PRO" w:eastAsia="HG丸ｺﾞｼｯｸM-PRO" w:hAnsi="HG丸ｺﾞｼｯｸM-PRO" w:hint="eastAsia"/>
        </w:rPr>
        <w:t>建築物環境計画書</w:t>
      </w:r>
      <w:r w:rsidR="00B23B18" w:rsidRPr="00C26F81">
        <w:rPr>
          <w:rFonts w:ascii="HG丸ｺﾞｼｯｸM-PRO" w:eastAsia="HG丸ｺﾞｼｯｸM-PRO" w:hAnsi="HG丸ｺﾞｼｯｸM-PRO" w:hint="eastAsia"/>
        </w:rPr>
        <w:t>（以下、計画書）」の届出</w:t>
      </w:r>
      <w:r w:rsidR="00D03FF6">
        <w:rPr>
          <w:rFonts w:ascii="HG丸ｺﾞｼｯｸM-PRO" w:eastAsia="HG丸ｺﾞｼｯｸM-PRO" w:hAnsi="HG丸ｺﾞｼｯｸM-PRO" w:hint="eastAsia"/>
        </w:rPr>
        <w:t>や</w:t>
      </w:r>
      <w:r w:rsidR="00B23B18" w:rsidRPr="00C26F81">
        <w:rPr>
          <w:rFonts w:ascii="HG丸ｺﾞｼｯｸM-PRO" w:eastAsia="HG丸ｺﾞｼｯｸM-PRO" w:hAnsi="HG丸ｺﾞｼｯｸM-PRO" w:hint="eastAsia"/>
        </w:rPr>
        <w:t>当該特定建築物の販売又は賃貸についての</w:t>
      </w:r>
      <w:r w:rsidR="00D03FF6">
        <w:rPr>
          <w:rFonts w:ascii="HG丸ｺﾞｼｯｸM-PRO" w:eastAsia="HG丸ｺﾞｼｯｸM-PRO" w:hAnsi="HG丸ｺﾞｼｯｸM-PRO" w:hint="eastAsia"/>
        </w:rPr>
        <w:t>一定条件の</w:t>
      </w:r>
      <w:r w:rsidR="00B23B18" w:rsidRPr="00C26F81">
        <w:rPr>
          <w:rFonts w:ascii="HG丸ｺﾞｼｯｸM-PRO" w:eastAsia="HG丸ｺﾞｼｯｸM-PRO" w:hAnsi="HG丸ｺﾞｼｯｸM-PRO" w:hint="eastAsia"/>
        </w:rPr>
        <w:t>広告</w:t>
      </w:r>
      <w:r w:rsidR="001D164C" w:rsidRPr="00C26F81">
        <w:rPr>
          <w:rFonts w:ascii="HG丸ｺﾞｼｯｸM-PRO" w:eastAsia="HG丸ｺﾞｼｯｸM-PRO" w:hAnsi="HG丸ｺﾞｼｯｸM-PRO" w:hint="eastAsia"/>
        </w:rPr>
        <w:t>に「</w:t>
      </w:r>
      <w:r w:rsidR="00B23B18" w:rsidRPr="00C26F81">
        <w:rPr>
          <w:rFonts w:ascii="HG丸ｺﾞｼｯｸM-PRO" w:eastAsia="HG丸ｺﾞｼｯｸM-PRO" w:hAnsi="HG丸ｺﾞｼｯｸM-PRO" w:hint="eastAsia"/>
          <w:b/>
        </w:rPr>
        <w:t>建築物環境性能表示</w:t>
      </w:r>
      <w:r w:rsidR="00B23B18" w:rsidRPr="00C26F81">
        <w:rPr>
          <w:rFonts w:ascii="HG丸ｺﾞｼｯｸM-PRO" w:eastAsia="HG丸ｺﾞｼｯｸM-PRO" w:hAnsi="HG丸ｺﾞｼｯｸM-PRO" w:hint="eastAsia"/>
        </w:rPr>
        <w:t>（図１）</w:t>
      </w:r>
      <w:r w:rsidR="001D164C" w:rsidRPr="00C26F81">
        <w:rPr>
          <w:rFonts w:ascii="HG丸ｺﾞｼｯｸM-PRO" w:eastAsia="HG丸ｺﾞｼｯｸM-PRO" w:hAnsi="HG丸ｺﾞｼｯｸM-PRO" w:hint="eastAsia"/>
        </w:rPr>
        <w:t>」の表示を</w:t>
      </w:r>
      <w:r w:rsidR="00B23B18" w:rsidRPr="00C26F81">
        <w:rPr>
          <w:rFonts w:ascii="HG丸ｺﾞｼｯｸM-PRO" w:eastAsia="HG丸ｺﾞｼｯｸM-PRO" w:hAnsi="HG丸ｺﾞｼｯｸM-PRO" w:hint="eastAsia"/>
        </w:rPr>
        <w:t>義務付けている。</w:t>
      </w:r>
    </w:p>
    <w:p w:rsidR="00F71237" w:rsidRDefault="001D164C" w:rsidP="00D03FF6">
      <w:pPr>
        <w:pStyle w:val="a3"/>
        <w:ind w:leftChars="0" w:left="284" w:firstLineChars="100" w:firstLine="210"/>
        <w:jc w:val="left"/>
        <w:rPr>
          <w:rFonts w:ascii="HG丸ｺﾞｼｯｸM-PRO" w:eastAsia="HG丸ｺﾞｼｯｸM-PRO" w:hAnsi="HG丸ｺﾞｼｯｸM-PRO"/>
        </w:rPr>
      </w:pPr>
      <w:r w:rsidRPr="00C26F81">
        <w:rPr>
          <w:rFonts w:ascii="HG丸ｺﾞｼｯｸM-PRO" w:eastAsia="HG丸ｺﾞｼｯｸM-PRO" w:hAnsi="HG丸ｺﾞｼｯｸM-PRO" w:hint="eastAsia"/>
        </w:rPr>
        <w:t>建築物環境性能表示</w:t>
      </w:r>
      <w:r w:rsidR="00C26F81">
        <w:rPr>
          <w:rFonts w:ascii="HG丸ｺﾞｼｯｸM-PRO" w:eastAsia="HG丸ｺﾞｼｯｸM-PRO" w:hAnsi="HG丸ｺﾞｼｯｸM-PRO" w:hint="eastAsia"/>
        </w:rPr>
        <w:t>に</w:t>
      </w:r>
      <w:r w:rsidR="00B23B18" w:rsidRPr="00C26F81">
        <w:rPr>
          <w:rFonts w:ascii="HG丸ｺﾞｼｯｸM-PRO" w:eastAsia="HG丸ｺﾞｼｯｸM-PRO" w:hAnsi="HG丸ｺﾞｼｯｸM-PRO" w:hint="eastAsia"/>
        </w:rPr>
        <w:t>は、大阪府が重点項目に位置</w:t>
      </w:r>
      <w:r w:rsidRPr="00C26F81">
        <w:rPr>
          <w:rFonts w:ascii="HG丸ｺﾞｼｯｸM-PRO" w:eastAsia="HG丸ｺﾞｼｯｸM-PRO" w:hAnsi="HG丸ｺﾞｼｯｸM-PRO" w:hint="eastAsia"/>
        </w:rPr>
        <w:t>づ</w:t>
      </w:r>
      <w:r w:rsidR="00B23B18" w:rsidRPr="00C26F81">
        <w:rPr>
          <w:rFonts w:ascii="HG丸ｺﾞｼｯｸM-PRO" w:eastAsia="HG丸ｺﾞｼｯｸM-PRO" w:hAnsi="HG丸ｺﾞｼｯｸM-PRO" w:hint="eastAsia"/>
        </w:rPr>
        <w:t>ける</w:t>
      </w:r>
      <w:r w:rsidR="00B23B18" w:rsidRPr="00C26F81">
        <w:rPr>
          <w:rFonts w:ascii="HG丸ｺﾞｼｯｸM-PRO" w:eastAsia="HG丸ｺﾞｼｯｸM-PRO" w:hAnsi="HG丸ｺﾞｼｯｸM-PRO" w:hint="eastAsia"/>
          <w:b/>
        </w:rPr>
        <w:t>「CO</w:t>
      </w:r>
      <w:r w:rsidR="00B23B18" w:rsidRPr="00C26F81">
        <w:rPr>
          <w:rFonts w:ascii="HG丸ｺﾞｼｯｸM-PRO" w:eastAsia="HG丸ｺﾞｼｯｸM-PRO" w:hAnsi="HG丸ｺﾞｼｯｸM-PRO" w:hint="eastAsia"/>
          <w:b/>
          <w:vertAlign w:val="subscript"/>
        </w:rPr>
        <w:t>２</w:t>
      </w:r>
      <w:r w:rsidR="00B23B18" w:rsidRPr="00C26F81">
        <w:rPr>
          <w:rFonts w:ascii="HG丸ｺﾞｼｯｸM-PRO" w:eastAsia="HG丸ｺﾞｼｯｸM-PRO" w:hAnsi="HG丸ｺﾞｼｯｸM-PRO" w:hint="eastAsia"/>
          <w:b/>
        </w:rPr>
        <w:t>削減」、「省エネルギー対策」、「みどり・ヒートアイランド対策」</w:t>
      </w:r>
      <w:r w:rsidR="00B23B18" w:rsidRPr="00C26F81">
        <w:rPr>
          <w:rFonts w:ascii="HG丸ｺﾞｼｯｸM-PRO" w:eastAsia="HG丸ｺﾞｼｯｸM-PRO" w:hAnsi="HG丸ｺﾞｼｯｸM-PRO" w:hint="eastAsia"/>
        </w:rPr>
        <w:t>についての評価</w:t>
      </w:r>
      <w:r w:rsidR="00F71237" w:rsidRPr="00C26F81">
        <w:rPr>
          <w:rFonts w:ascii="HG丸ｺﾞｼｯｸM-PRO" w:eastAsia="HG丸ｺﾞｼｯｸM-PRO" w:hAnsi="HG丸ｺﾞｼｯｸM-PRO" w:hint="eastAsia"/>
        </w:rPr>
        <w:t>（※</w:t>
      </w:r>
      <w:r w:rsidR="00C26F81">
        <w:rPr>
          <w:rFonts w:ascii="HG丸ｺﾞｼｯｸM-PRO" w:eastAsia="HG丸ｺﾞｼｯｸM-PRO" w:hAnsi="HG丸ｺﾞｼｯｸM-PRO" w:hint="eastAsia"/>
        </w:rPr>
        <w:t>5点</w:t>
      </w:r>
      <w:r w:rsidR="00F71237" w:rsidRPr="00C26F81">
        <w:rPr>
          <w:rFonts w:ascii="HG丸ｺﾞｼｯｸM-PRO" w:eastAsia="HG丸ｺﾞｼｯｸM-PRO" w:hAnsi="HG丸ｺﾞｼｯｸM-PRO" w:hint="eastAsia"/>
        </w:rPr>
        <w:t>満点）</w:t>
      </w:r>
      <w:r w:rsidR="00B23B18" w:rsidRPr="00C26F81">
        <w:rPr>
          <w:rFonts w:ascii="HG丸ｺﾞｼｯｸM-PRO" w:eastAsia="HG丸ｺﾞｼｯｸM-PRO" w:hAnsi="HG丸ｺﾞｼｯｸM-PRO" w:hint="eastAsia"/>
        </w:rPr>
        <w:t>を</w:t>
      </w:r>
      <w:r w:rsidR="00C26F81">
        <w:rPr>
          <w:rFonts w:ascii="HG丸ｺﾞｼｯｸM-PRO" w:eastAsia="HG丸ｺﾞｼｯｸM-PRO" w:hAnsi="HG丸ｺﾞｼｯｸM-PRO" w:hint="eastAsia"/>
        </w:rPr>
        <w:t>表示している</w:t>
      </w:r>
      <w:r w:rsidR="00B23B18" w:rsidRPr="00C26F81">
        <w:rPr>
          <w:rFonts w:ascii="HG丸ｺﾞｼｯｸM-PRO" w:eastAsia="HG丸ｺﾞｼｯｸM-PRO" w:hAnsi="HG丸ｺﾞｼｯｸM-PRO" w:hint="eastAsia"/>
        </w:rPr>
        <w:t>。</w:t>
      </w:r>
      <w:r w:rsidR="00F71237" w:rsidRPr="00C26F81">
        <w:rPr>
          <w:rFonts w:ascii="HG丸ｺﾞｼｯｸM-PRO" w:eastAsia="HG丸ｺﾞｼｯｸM-PRO" w:hAnsi="HG丸ｺﾞｼｯｸM-PRO" w:hint="eastAsia"/>
        </w:rPr>
        <w:t>上記３点の重点項目</w:t>
      </w:r>
      <w:r w:rsidR="00C26F81">
        <w:rPr>
          <w:rFonts w:ascii="HG丸ｺﾞｼｯｸM-PRO" w:eastAsia="HG丸ｺﾞｼｯｸM-PRO" w:hAnsi="HG丸ｺﾞｼｯｸM-PRO" w:hint="eastAsia"/>
        </w:rPr>
        <w:t>ごとに</w:t>
      </w:r>
      <w:r w:rsidR="00F71237" w:rsidRPr="00C26F81">
        <w:rPr>
          <w:rFonts w:ascii="HG丸ｺﾞｼｯｸM-PRO" w:eastAsia="HG丸ｺﾞｼｯｸM-PRO" w:hAnsi="HG丸ｺﾞｼｯｸM-PRO" w:hint="eastAsia"/>
        </w:rPr>
        <w:t>、「評価３」以上の割合を</w:t>
      </w:r>
      <w:r w:rsidRPr="00C26F81">
        <w:rPr>
          <w:rFonts w:ascii="HG丸ｺﾞｼｯｸM-PRO" w:eastAsia="HG丸ｺﾞｼｯｸM-PRO" w:hAnsi="HG丸ｺﾞｼｯｸM-PRO" w:hint="eastAsia"/>
        </w:rPr>
        <w:t>平成24年</w:t>
      </w:r>
      <w:r w:rsidR="00C26F81">
        <w:rPr>
          <w:rFonts w:ascii="HG丸ｺﾞｼｯｸM-PRO" w:eastAsia="HG丸ｺﾞｼｯｸM-PRO" w:hAnsi="HG丸ｺﾞｼｯｸM-PRO" w:hint="eastAsia"/>
        </w:rPr>
        <w:t>度</w:t>
      </w:r>
      <w:r w:rsidRPr="00C26F81">
        <w:rPr>
          <w:rFonts w:ascii="HG丸ｺﾞｼｯｸM-PRO" w:eastAsia="HG丸ｺﾞｼｯｸM-PRO" w:hAnsi="HG丸ｺﾞｼｯｸM-PRO" w:hint="eastAsia"/>
        </w:rPr>
        <w:t>から３</w:t>
      </w:r>
      <w:r w:rsidR="00F71237" w:rsidRPr="00C26F81">
        <w:rPr>
          <w:rFonts w:ascii="HG丸ｺﾞｼｯｸM-PRO" w:eastAsia="HG丸ｺﾞｼｯｸM-PRO" w:hAnsi="HG丸ｺﾞｼｯｸM-PRO" w:hint="eastAsia"/>
        </w:rPr>
        <w:t>年</w:t>
      </w:r>
      <w:r w:rsidRPr="00C26F81">
        <w:rPr>
          <w:rFonts w:ascii="HG丸ｺﾞｼｯｸM-PRO" w:eastAsia="HG丸ｺﾞｼｯｸM-PRO" w:hAnsi="HG丸ｺﾞｼｯｸM-PRO" w:hint="eastAsia"/>
        </w:rPr>
        <w:t>間</w:t>
      </w:r>
      <w:r w:rsidR="00F71237" w:rsidRPr="00C26F81">
        <w:rPr>
          <w:rFonts w:ascii="HG丸ｺﾞｼｯｸM-PRO" w:eastAsia="HG丸ｺﾞｼｯｸM-PRO" w:hAnsi="HG丸ｺﾞｼｯｸM-PRO" w:hint="eastAsia"/>
        </w:rPr>
        <w:t>で比較すると、</w:t>
      </w:r>
      <w:r w:rsidR="00F71237" w:rsidRPr="00C26F81">
        <w:rPr>
          <w:rFonts w:ascii="HG丸ｺﾞｼｯｸM-PRO" w:eastAsia="HG丸ｺﾞｼｯｸM-PRO" w:hAnsi="HG丸ｺﾞｼｯｸM-PRO" w:hint="eastAsia"/>
          <w:b/>
        </w:rPr>
        <w:t>「みどり・ヒートアイランド対策」は他2項目に比べて低い</w:t>
      </w:r>
      <w:r w:rsidR="00F71237" w:rsidRPr="00C26F81">
        <w:rPr>
          <w:rFonts w:ascii="HG丸ｺﾞｼｯｸM-PRO" w:eastAsia="HG丸ｺﾞｼｯｸM-PRO" w:hAnsi="HG丸ｺﾞｼｯｸM-PRO" w:hint="eastAsia"/>
        </w:rPr>
        <w:t>（図２）。</w:t>
      </w:r>
    </w:p>
    <w:p w:rsidR="002020A8" w:rsidRPr="002020A8" w:rsidRDefault="00C26F81" w:rsidP="00B54F0F">
      <w:pPr>
        <w:ind w:left="284" w:firstLineChars="134" w:firstLine="281"/>
        <w:jc w:val="left"/>
        <w:rPr>
          <w:rFonts w:ascii="HG丸ｺﾞｼｯｸM-PRO" w:eastAsia="HG丸ｺﾞｼｯｸM-PRO" w:hAnsi="HG丸ｺﾞｼｯｸM-PRO"/>
        </w:rPr>
      </w:pPr>
      <w:r>
        <w:rPr>
          <w:rFonts w:ascii="HG丸ｺﾞｼｯｸM-PRO" w:eastAsia="HG丸ｺﾞｼｯｸM-PRO" w:hAnsi="HG丸ｺﾞｼｯｸM-PRO" w:hint="eastAsia"/>
        </w:rPr>
        <w:t>このため、</w:t>
      </w:r>
      <w:r w:rsidR="006216CF">
        <w:rPr>
          <w:rFonts w:ascii="HG丸ｺﾞｼｯｸM-PRO" w:eastAsia="HG丸ｺﾞｼｯｸM-PRO" w:hAnsi="HG丸ｺﾞｼｯｸM-PRO" w:hint="eastAsia"/>
        </w:rPr>
        <w:t>昨年度の温暖化対策部会の</w:t>
      </w:r>
      <w:r w:rsidR="00357968">
        <w:rPr>
          <w:rFonts w:ascii="HG丸ｺﾞｼｯｸM-PRO" w:eastAsia="HG丸ｺﾞｼｯｸM-PRO" w:hAnsi="HG丸ｺﾞｼｯｸM-PRO" w:hint="eastAsia"/>
        </w:rPr>
        <w:t>審議のとおり</w:t>
      </w:r>
      <w:r w:rsidR="00594E58">
        <w:rPr>
          <w:rFonts w:ascii="HG丸ｺﾞｼｯｸM-PRO" w:eastAsia="HG丸ｺﾞｼｯｸM-PRO" w:hAnsi="HG丸ｺﾞｼｯｸM-PRO" w:hint="eastAsia"/>
        </w:rPr>
        <w:t>、</w:t>
      </w:r>
      <w:r w:rsidR="000A68D1" w:rsidRPr="000A68D1">
        <w:rPr>
          <w:rFonts w:ascii="HG丸ｺﾞｼｯｸM-PRO" w:eastAsia="HG丸ｺﾞｼｯｸM-PRO" w:hAnsi="HG丸ｺﾞｼｯｸM-PRO" w:hint="eastAsia"/>
        </w:rPr>
        <w:t>平成28</w:t>
      </w:r>
      <w:r w:rsidR="000A68D1">
        <w:rPr>
          <w:rFonts w:ascii="HG丸ｺﾞｼｯｸM-PRO" w:eastAsia="HG丸ｺﾞｼｯｸM-PRO" w:hAnsi="HG丸ｺﾞｼｯｸM-PRO" w:hint="eastAsia"/>
        </w:rPr>
        <w:t>年度より、</w:t>
      </w:r>
      <w:r w:rsidR="000A68D1" w:rsidRPr="001109EE">
        <w:rPr>
          <w:rFonts w:ascii="HG丸ｺﾞｼｯｸM-PRO" w:eastAsia="HG丸ｺﾞｼｯｸM-PRO" w:hAnsi="HG丸ｺﾞｼｯｸM-PRO" w:hint="eastAsia"/>
        </w:rPr>
        <w:t>計画書に</w:t>
      </w:r>
      <w:r w:rsidR="00DE5A6D">
        <w:rPr>
          <w:rFonts w:ascii="HG丸ｺﾞｼｯｸM-PRO" w:eastAsia="HG丸ｺﾞｼｯｸM-PRO" w:hAnsi="HG丸ｺﾞｼｯｸM-PRO" w:hint="eastAsia"/>
        </w:rPr>
        <w:t>平成23年度に府が開発・公開した建物から出る熱負荷量が算出できる</w:t>
      </w:r>
      <w:r w:rsidR="000A68D1" w:rsidRPr="00F36ED2">
        <w:rPr>
          <w:rFonts w:ascii="HG丸ｺﾞｼｯｸM-PRO" w:eastAsia="HG丸ｺﾞｼｯｸM-PRO" w:hAnsi="HG丸ｺﾞｼｯｸM-PRO" w:hint="eastAsia"/>
          <w:b/>
          <w:u w:val="single"/>
        </w:rPr>
        <w:t>「熱負荷計算書」の添付のあった</w:t>
      </w:r>
      <w:r w:rsidR="000A68D1" w:rsidRPr="001109EE">
        <w:rPr>
          <w:rFonts w:ascii="HG丸ｺﾞｼｯｸM-PRO" w:eastAsia="HG丸ｺﾞｼｯｸM-PRO" w:hAnsi="HG丸ｺﾞｼｯｸM-PRO" w:hint="eastAsia"/>
        </w:rPr>
        <w:t>建築主等に対して</w:t>
      </w:r>
      <w:r w:rsidR="001109EE" w:rsidRPr="001109EE">
        <w:rPr>
          <w:rFonts w:ascii="HG丸ｺﾞｼｯｸM-PRO" w:eastAsia="HG丸ｺﾞｼｯｸM-PRO" w:hAnsi="HG丸ｺﾞｼｯｸM-PRO" w:hint="eastAsia"/>
        </w:rPr>
        <w:t>、</w:t>
      </w:r>
      <w:r w:rsidR="001109EE">
        <w:rPr>
          <w:rFonts w:ascii="HG丸ｺﾞｼｯｸM-PRO" w:eastAsia="HG丸ｺﾞｼｯｸM-PRO" w:hAnsi="HG丸ｺﾞｼｯｸM-PRO" w:hint="eastAsia"/>
        </w:rPr>
        <w:t>建築物のヒートアイランド対策の効果を検証し、対策</w:t>
      </w:r>
      <w:r w:rsidR="00174133">
        <w:rPr>
          <w:rFonts w:ascii="HG丸ｺﾞｼｯｸM-PRO" w:eastAsia="HG丸ｺﾞｼｯｸM-PRO" w:hAnsi="HG丸ｺﾞｼｯｸM-PRO" w:hint="eastAsia"/>
        </w:rPr>
        <w:t>の誘導、</w:t>
      </w:r>
      <w:r w:rsidR="001109EE">
        <w:rPr>
          <w:rFonts w:ascii="HG丸ｺﾞｼｯｸM-PRO" w:eastAsia="HG丸ｺﾞｼｯｸM-PRO" w:hAnsi="HG丸ｺﾞｼｯｸM-PRO" w:hint="eastAsia"/>
        </w:rPr>
        <w:t>助言を行う</w:t>
      </w:r>
      <w:r w:rsidR="000A68D1">
        <w:rPr>
          <w:rFonts w:ascii="HG丸ｺﾞｼｯｸM-PRO" w:eastAsia="HG丸ｺﾞｼｯｸM-PRO" w:hAnsi="HG丸ｺﾞｼｯｸM-PRO" w:hint="eastAsia"/>
        </w:rPr>
        <w:t>予定</w:t>
      </w:r>
      <w:r w:rsidR="00357968">
        <w:rPr>
          <w:rFonts w:ascii="HG丸ｺﾞｼｯｸM-PRO" w:eastAsia="HG丸ｺﾞｼｯｸM-PRO" w:hAnsi="HG丸ｺﾞｼｯｸM-PRO" w:hint="eastAsia"/>
        </w:rPr>
        <w:t>である</w:t>
      </w:r>
      <w:r w:rsidR="000A68D1">
        <w:rPr>
          <w:rFonts w:ascii="HG丸ｺﾞｼｯｸM-PRO" w:eastAsia="HG丸ｺﾞｼｯｸM-PRO" w:hAnsi="HG丸ｺﾞｼｯｸM-PRO" w:hint="eastAsia"/>
        </w:rPr>
        <w:t>（図３）。</w:t>
      </w:r>
      <w:r w:rsidR="002344E0">
        <w:rPr>
          <w:rFonts w:ascii="HG丸ｺﾞｼｯｸM-PRO" w:eastAsia="HG丸ｺﾞｼｯｸM-PRO" w:hAnsi="HG丸ｺﾞｼｯｸM-PRO" w:hint="eastAsia"/>
        </w:rPr>
        <w:t>なお、エネルギー政策課では、これまでもチラシやホームページ等で「熱負荷計算モデル」による「熱負荷計算書」の添付をお願いしてきたところである。</w:t>
      </w:r>
    </w:p>
    <w:p w:rsidR="00682C1B" w:rsidRDefault="00682C1B" w:rsidP="001D164C">
      <w:pPr>
        <w:ind w:firstLineChars="100" w:firstLine="210"/>
        <w:jc w:val="left"/>
        <w:rPr>
          <w:rFonts w:ascii="HG丸ｺﾞｼｯｸM-PRO" w:eastAsia="HG丸ｺﾞｼｯｸM-PRO" w:hAnsi="HG丸ｺﾞｼｯｸM-PRO"/>
        </w:rPr>
      </w:pPr>
      <w:r w:rsidRPr="00682C1B">
        <w:rPr>
          <w:rFonts w:ascii="HG丸ｺﾞｼｯｸM-PRO" w:eastAsia="HG丸ｺﾞｼｯｸM-PRO" w:hAnsi="HG丸ｺﾞｼｯｸM-PRO"/>
          <w:noProof/>
        </w:rPr>
        <w:drawing>
          <wp:anchor distT="0" distB="0" distL="114300" distR="114300" simplePos="0" relativeHeight="251661312" behindDoc="0" locked="0" layoutInCell="1" allowOverlap="1" wp14:anchorId="5ACB6A4F" wp14:editId="48BA4665">
            <wp:simplePos x="0" y="0"/>
            <wp:positionH relativeFrom="column">
              <wp:posOffset>-62218</wp:posOffset>
            </wp:positionH>
            <wp:positionV relativeFrom="paragraph">
              <wp:posOffset>50524</wp:posOffset>
            </wp:positionV>
            <wp:extent cx="3495795" cy="2165231"/>
            <wp:effectExtent l="0" t="0" r="0" b="698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98366" l="405" r="100000"/>
                              </a14:imgEffect>
                            </a14:imgLayer>
                          </a14:imgProps>
                        </a:ext>
                        <a:ext uri="{28A0092B-C50C-407E-A947-70E740481C1C}">
                          <a14:useLocalDpi xmlns:a14="http://schemas.microsoft.com/office/drawing/2010/main" val="0"/>
                        </a:ext>
                      </a:extLst>
                    </a:blip>
                    <a:srcRect/>
                    <a:stretch>
                      <a:fillRect/>
                    </a:stretch>
                  </pic:blipFill>
                  <pic:spPr bwMode="auto">
                    <a:xfrm>
                      <a:off x="0" y="0"/>
                      <a:ext cx="3505560" cy="2171279"/>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C1B" w:rsidRDefault="00682C1B" w:rsidP="001D164C">
      <w:pPr>
        <w:ind w:firstLineChars="100" w:firstLine="210"/>
        <w:jc w:val="left"/>
        <w:rPr>
          <w:rFonts w:ascii="HG丸ｺﾞｼｯｸM-PRO" w:eastAsia="HG丸ｺﾞｼｯｸM-PRO" w:hAnsi="HG丸ｺﾞｼｯｸM-PRO"/>
        </w:rPr>
      </w:pPr>
    </w:p>
    <w:p w:rsidR="00682C1B" w:rsidRDefault="00682C1B" w:rsidP="001D164C">
      <w:pPr>
        <w:ind w:firstLineChars="100" w:firstLine="210"/>
        <w:jc w:val="left"/>
        <w:rPr>
          <w:rFonts w:ascii="HG丸ｺﾞｼｯｸM-PRO" w:eastAsia="HG丸ｺﾞｼｯｸM-PRO" w:hAnsi="HG丸ｺﾞｼｯｸM-PRO"/>
        </w:rPr>
      </w:pPr>
    </w:p>
    <w:p w:rsidR="00682C1B" w:rsidRDefault="00682C1B" w:rsidP="001D164C">
      <w:pPr>
        <w:ind w:firstLineChars="100" w:firstLine="210"/>
        <w:jc w:val="left"/>
        <w:rPr>
          <w:rFonts w:ascii="HG丸ｺﾞｼｯｸM-PRO" w:eastAsia="HG丸ｺﾞｼｯｸM-PRO" w:hAnsi="HG丸ｺﾞｼｯｸM-PRO"/>
        </w:rPr>
      </w:pPr>
    </w:p>
    <w:p w:rsidR="00682C1B" w:rsidRDefault="00682C1B" w:rsidP="001D164C">
      <w:pPr>
        <w:ind w:firstLineChars="100" w:firstLine="210"/>
        <w:jc w:val="left"/>
        <w:rPr>
          <w:rFonts w:ascii="HG丸ｺﾞｼｯｸM-PRO" w:eastAsia="HG丸ｺﾞｼｯｸM-PRO" w:hAnsi="HG丸ｺﾞｼｯｸM-PRO"/>
        </w:rPr>
      </w:pPr>
    </w:p>
    <w:p w:rsidR="00682C1B" w:rsidRDefault="00682C1B" w:rsidP="001D164C">
      <w:pPr>
        <w:ind w:firstLineChars="100" w:firstLine="210"/>
        <w:jc w:val="left"/>
        <w:rPr>
          <w:rFonts w:ascii="HG丸ｺﾞｼｯｸM-PRO" w:eastAsia="HG丸ｺﾞｼｯｸM-PRO" w:hAnsi="HG丸ｺﾞｼｯｸM-PRO"/>
        </w:rPr>
      </w:pPr>
    </w:p>
    <w:p w:rsidR="00682C1B" w:rsidRDefault="00682C1B" w:rsidP="001D164C">
      <w:pPr>
        <w:ind w:firstLineChars="100" w:firstLine="210"/>
        <w:jc w:val="left"/>
        <w:rPr>
          <w:rFonts w:ascii="HG丸ｺﾞｼｯｸM-PRO" w:eastAsia="HG丸ｺﾞｼｯｸM-PRO" w:hAnsi="HG丸ｺﾞｼｯｸM-PRO"/>
        </w:rPr>
      </w:pPr>
    </w:p>
    <w:p w:rsidR="001C5750" w:rsidRDefault="001C5750" w:rsidP="001C5750">
      <w:pPr>
        <w:jc w:val="left"/>
        <w:rPr>
          <w:rFonts w:ascii="HG丸ｺﾞｼｯｸM-PRO" w:eastAsia="HG丸ｺﾞｼｯｸM-PRO" w:hAnsi="HG丸ｺﾞｼｯｸM-PRO"/>
        </w:rPr>
      </w:pPr>
    </w:p>
    <w:p w:rsidR="001C5750" w:rsidRDefault="00D03FF6">
      <w:pPr>
        <w:widowControl/>
        <w:jc w:val="left"/>
        <w:rPr>
          <w:rFonts w:ascii="HG丸ｺﾞｼｯｸM-PRO" w:eastAsia="HG丸ｺﾞｼｯｸM-PRO" w:hAnsi="HG丸ｺﾞｼｯｸM-PRO"/>
        </w:rPr>
      </w:pPr>
      <w:r w:rsidRPr="00682C1B">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4DEC3E63" wp14:editId="7B223700">
                <wp:simplePos x="0" y="0"/>
                <wp:positionH relativeFrom="column">
                  <wp:posOffset>4719320</wp:posOffset>
                </wp:positionH>
                <wp:positionV relativeFrom="paragraph">
                  <wp:posOffset>3464949</wp:posOffset>
                </wp:positionV>
                <wp:extent cx="887095" cy="408940"/>
                <wp:effectExtent l="0" t="0" r="0" b="0"/>
                <wp:wrapNone/>
                <wp:docPr id="5" name="テキスト ボックス 17"/>
                <wp:cNvGraphicFramePr/>
                <a:graphic xmlns:a="http://schemas.openxmlformats.org/drawingml/2006/main">
                  <a:graphicData uri="http://schemas.microsoft.com/office/word/2010/wordprocessingShape">
                    <wps:wsp>
                      <wps:cNvSpPr txBox="1"/>
                      <wps:spPr>
                        <a:xfrm>
                          <a:off x="0" y="0"/>
                          <a:ext cx="887095" cy="408940"/>
                        </a:xfrm>
                        <a:prstGeom prst="rect">
                          <a:avLst/>
                        </a:prstGeom>
                        <a:noFill/>
                      </wps:spPr>
                      <wps:txbx>
                        <w:txbxContent>
                          <w:p w:rsidR="000055B2" w:rsidRPr="00075ACA" w:rsidRDefault="002020A8" w:rsidP="000055B2">
                            <w:pPr>
                              <w:pStyle w:val="Web"/>
                              <w:spacing w:before="0" w:beforeAutospacing="0" w:after="0" w:afterAutospacing="0"/>
                              <w:rPr>
                                <w:rFonts w:ascii="HG丸ｺﾞｼｯｸM-PRO" w:eastAsia="HG丸ｺﾞｼｯｸM-PRO" w:hAnsi="HG丸ｺﾞｼｯｸM-PRO"/>
                                <w:sz w:val="40"/>
                              </w:rPr>
                            </w:pPr>
                            <w:r w:rsidRPr="00075ACA">
                              <w:rPr>
                                <w:rFonts w:ascii="HG丸ｺﾞｼｯｸM-PRO" w:eastAsia="HG丸ｺﾞｼｯｸM-PRO" w:hAnsi="HG丸ｺﾞｼｯｸM-PRO" w:cstheme="minorBidi" w:hint="eastAsia"/>
                                <w:color w:val="000000" w:themeColor="text1"/>
                                <w:kern w:val="24"/>
                                <w:sz w:val="21"/>
                                <w:szCs w:val="14"/>
                              </w:rPr>
                              <w:t>（裏面あり）</w:t>
                            </w:r>
                          </w:p>
                        </w:txbxContent>
                      </wps:txbx>
                      <wps:bodyPr wrap="square" lIns="56675" tIns="28337" rIns="56675" bIns="28337"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7" type="#_x0000_t202" style="position:absolute;margin-left:371.6pt;margin-top:272.85pt;width:69.85pt;height: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" filled="f" stroked="f">
                <v:textbox inset="1.57431mm,.78714mm,1.57431mm,.78714mm">
                  <w:txbxContent>
                    <w:p w:rsidR="000055B2" w:rsidRPr="00075ACA" w:rsidRDefault="002020A8" w:rsidP="000055B2">
                      <w:pPr>
                        <w:pStyle w:val="Web"/>
                        <w:spacing w:before="0" w:beforeAutospacing="0" w:after="0" w:afterAutospacing="0"/>
                        <w:rPr>
                          <w:rFonts w:ascii="HG丸ｺﾞｼｯｸM-PRO" w:eastAsia="HG丸ｺﾞｼｯｸM-PRO" w:hAnsi="HG丸ｺﾞｼｯｸM-PRO"/>
                          <w:sz w:val="40"/>
                        </w:rPr>
                      </w:pPr>
                      <w:r w:rsidRPr="00075ACA">
                        <w:rPr>
                          <w:rFonts w:ascii="HG丸ｺﾞｼｯｸM-PRO" w:eastAsia="HG丸ｺﾞｼｯｸM-PRO" w:hAnsi="HG丸ｺﾞｼｯｸM-PRO" w:cstheme="minorBidi" w:hint="eastAsia"/>
                          <w:color w:val="000000" w:themeColor="text1"/>
                          <w:kern w:val="24"/>
                          <w:sz w:val="21"/>
                          <w:szCs w:val="14"/>
                        </w:rPr>
                        <w:t>（裏面あり）</w:t>
                      </w:r>
                    </w:p>
                  </w:txbxContent>
                </v:textbox>
              </v:shape>
            </w:pict>
          </mc:Fallback>
        </mc:AlternateContent>
      </w:r>
      <w:r w:rsidRPr="00682C1B">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0242841C" wp14:editId="4CD2CC16">
                <wp:simplePos x="0" y="0"/>
                <wp:positionH relativeFrom="column">
                  <wp:posOffset>792158</wp:posOffset>
                </wp:positionH>
                <wp:positionV relativeFrom="paragraph">
                  <wp:posOffset>300990</wp:posOffset>
                </wp:positionV>
                <wp:extent cx="2303780" cy="164465"/>
                <wp:effectExtent l="0" t="0" r="0" b="0"/>
                <wp:wrapNone/>
                <wp:docPr id="18" name="テキスト ボックス 17"/>
                <wp:cNvGraphicFramePr/>
                <a:graphic xmlns:a="http://schemas.openxmlformats.org/drawingml/2006/main">
                  <a:graphicData uri="http://schemas.microsoft.com/office/word/2010/wordprocessingShape">
                    <wps:wsp>
                      <wps:cNvSpPr txBox="1"/>
                      <wps:spPr>
                        <a:xfrm>
                          <a:off x="0" y="0"/>
                          <a:ext cx="2303780" cy="164465"/>
                        </a:xfrm>
                        <a:prstGeom prst="rect">
                          <a:avLst/>
                        </a:prstGeom>
                        <a:noFill/>
                      </wps:spPr>
                      <wps:txbx>
                        <w:txbxContent>
                          <w:p w:rsidR="00682C1B" w:rsidRPr="00075ACA" w:rsidRDefault="00682C1B" w:rsidP="00682C1B">
                            <w:pPr>
                              <w:pStyle w:val="Web"/>
                              <w:spacing w:before="0" w:beforeAutospacing="0" w:after="0" w:afterAutospacing="0"/>
                              <w:rPr>
                                <w:sz w:val="40"/>
                              </w:rPr>
                            </w:pPr>
                            <w:r w:rsidRPr="00075ACA">
                              <w:rPr>
                                <w:rFonts w:ascii="HGSｺﾞｼｯｸM" w:eastAsia="HGSｺﾞｼｯｸM" w:cstheme="minorBidi" w:hint="eastAsia"/>
                                <w:color w:val="000000" w:themeColor="text1"/>
                                <w:kern w:val="24"/>
                                <w:sz w:val="21"/>
                                <w:szCs w:val="14"/>
                              </w:rPr>
                              <w:t>図１：</w:t>
                            </w:r>
                            <w:r w:rsidRPr="00075ACA">
                              <w:rPr>
                                <w:rFonts w:ascii="HGSｺﾞｼｯｸM" w:eastAsia="HGSｺﾞｼｯｸM" w:cstheme="minorBidi" w:hint="eastAsia"/>
                                <w:color w:val="000000" w:themeColor="text1"/>
                                <w:kern w:val="24"/>
                                <w:sz w:val="21"/>
                                <w:szCs w:val="14"/>
                                <w:lang w:eastAsia="zh-TW"/>
                              </w:rPr>
                              <w:t>建築物環境性能表示</w:t>
                            </w:r>
                          </w:p>
                        </w:txbxContent>
                      </wps:txbx>
                      <wps:bodyPr wrap="square" lIns="56675" tIns="28337" rIns="56675" bIns="28337" rtlCol="0">
                        <a:spAutoFit/>
                      </wps:bodyPr>
                    </wps:wsp>
                  </a:graphicData>
                </a:graphic>
              </wp:anchor>
            </w:drawing>
          </mc:Choice>
          <mc:Fallback>
            <w:pict>
              <v:shape id="_x0000_s1028" type="#_x0000_t202" style="position:absolute;margin-left:62.35pt;margin-top:23.7pt;width:181.4pt;height:1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" filled="f" stroked="f">
                <v:textbox style="mso-fit-shape-to-text:t" inset="1.57431mm,.78714mm,1.57431mm,.78714mm">
                  <w:txbxContent>
                    <w:p w:rsidR="00682C1B" w:rsidRPr="00075ACA" w:rsidRDefault="00682C1B" w:rsidP="00682C1B">
                      <w:pPr>
                        <w:pStyle w:val="Web"/>
                        <w:spacing w:before="0" w:beforeAutospacing="0" w:after="0" w:afterAutospacing="0"/>
                        <w:rPr>
                          <w:sz w:val="40"/>
                        </w:rPr>
                      </w:pPr>
                      <w:r w:rsidRPr="00075ACA">
                        <w:rPr>
                          <w:rFonts w:ascii="HGSｺﾞｼｯｸM" w:eastAsia="HGSｺﾞｼｯｸM" w:cstheme="minorBidi" w:hint="eastAsia"/>
                          <w:color w:val="000000" w:themeColor="text1"/>
                          <w:kern w:val="24"/>
                          <w:sz w:val="21"/>
                          <w:szCs w:val="14"/>
                        </w:rPr>
                        <w:t>図１：</w:t>
                      </w:r>
                      <w:r w:rsidRPr="00075ACA">
                        <w:rPr>
                          <w:rFonts w:ascii="HGSｺﾞｼｯｸM" w:eastAsia="HGSｺﾞｼｯｸM" w:cstheme="minorBidi" w:hint="eastAsia"/>
                          <w:color w:val="000000" w:themeColor="text1"/>
                          <w:kern w:val="24"/>
                          <w:sz w:val="21"/>
                          <w:szCs w:val="14"/>
                          <w:lang w:eastAsia="zh-TW"/>
                        </w:rPr>
                        <w:t>建築物環境性能表示</w:t>
                      </w:r>
                    </w:p>
                  </w:txbxContent>
                </v:textbox>
              </v:shape>
            </w:pict>
          </mc:Fallback>
        </mc:AlternateContent>
      </w:r>
      <w:r w:rsidR="00075ACA" w:rsidRPr="00CA746D">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33FAE290" wp14:editId="3AD28169">
                <wp:simplePos x="0" y="0"/>
                <wp:positionH relativeFrom="column">
                  <wp:posOffset>-29257</wp:posOffset>
                </wp:positionH>
                <wp:positionV relativeFrom="paragraph">
                  <wp:posOffset>3393582</wp:posOffset>
                </wp:positionV>
                <wp:extent cx="4203510" cy="184150"/>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4203510" cy="184150"/>
                        </a:xfrm>
                        <a:prstGeom prst="rect">
                          <a:avLst/>
                        </a:prstGeom>
                        <a:noFill/>
                      </wps:spPr>
                      <wps:txbx>
                        <w:txbxContent>
                          <w:p w:rsidR="00B54F0F" w:rsidRPr="00075ACA" w:rsidRDefault="00CA746D" w:rsidP="00075ACA">
                            <w:pPr>
                              <w:pStyle w:val="Web"/>
                              <w:spacing w:before="0" w:beforeAutospacing="0" w:after="0" w:afterAutospacing="0" w:line="200" w:lineRule="exact"/>
                              <w:rPr>
                                <w:rFonts w:ascii="HG丸ｺﾞｼｯｸM-PRO" w:eastAsia="HG丸ｺﾞｼｯｸM-PRO" w:hAnsi="HG丸ｺﾞｼｯｸM-PRO" w:cstheme="minorBidi"/>
                                <w:color w:val="000000" w:themeColor="text1"/>
                                <w:kern w:val="24"/>
                                <w:sz w:val="18"/>
                                <w:szCs w:val="12"/>
                              </w:rPr>
                            </w:pPr>
                            <w:r w:rsidRPr="00075ACA">
                              <w:rPr>
                                <w:rFonts w:ascii="HG丸ｺﾞｼｯｸM-PRO" w:eastAsia="HG丸ｺﾞｼｯｸM-PRO" w:hAnsi="HG丸ｺﾞｼｯｸM-PRO" w:cstheme="minorBidi" w:hint="eastAsia"/>
                                <w:color w:val="000000" w:themeColor="text1"/>
                                <w:kern w:val="24"/>
                                <w:sz w:val="18"/>
                                <w:szCs w:val="12"/>
                              </w:rPr>
                              <w:t>※平成27年6月時点集計結果（平成24年</w:t>
                            </w:r>
                            <w:r w:rsidR="003942E2" w:rsidRPr="00075ACA">
                              <w:rPr>
                                <w:rFonts w:ascii="HG丸ｺﾞｼｯｸM-PRO" w:eastAsia="HG丸ｺﾞｼｯｸM-PRO" w:hAnsi="HG丸ｺﾞｼｯｸM-PRO" w:cstheme="minorBidi" w:hint="eastAsia"/>
                                <w:color w:val="000000" w:themeColor="text1"/>
                                <w:kern w:val="24"/>
                                <w:sz w:val="18"/>
                                <w:szCs w:val="12"/>
                              </w:rPr>
                              <w:t>度</w:t>
                            </w:r>
                            <w:r w:rsidRPr="00075ACA">
                              <w:rPr>
                                <w:rFonts w:ascii="HG丸ｺﾞｼｯｸM-PRO" w:eastAsia="HG丸ｺﾞｼｯｸM-PRO" w:hAnsi="HG丸ｺﾞｼｯｸM-PRO" w:cstheme="minorBidi" w:hint="eastAsia"/>
                                <w:color w:val="000000" w:themeColor="text1"/>
                                <w:kern w:val="24"/>
                                <w:sz w:val="18"/>
                                <w:szCs w:val="12"/>
                              </w:rPr>
                              <w:t>115件</w:t>
                            </w:r>
                            <w:r w:rsidR="003942E2" w:rsidRPr="00075ACA">
                              <w:rPr>
                                <w:rFonts w:ascii="HG丸ｺﾞｼｯｸM-PRO" w:eastAsia="HG丸ｺﾞｼｯｸM-PRO" w:hAnsi="HG丸ｺﾞｼｯｸM-PRO" w:cstheme="minorBidi" w:hint="eastAsia"/>
                                <w:color w:val="000000" w:themeColor="text1"/>
                                <w:kern w:val="24"/>
                                <w:sz w:val="18"/>
                                <w:szCs w:val="12"/>
                              </w:rPr>
                              <w:t>、平成25年</w:t>
                            </w:r>
                            <w:r w:rsidR="006216CF">
                              <w:rPr>
                                <w:rFonts w:ascii="HG丸ｺﾞｼｯｸM-PRO" w:eastAsia="HG丸ｺﾞｼｯｸM-PRO" w:hAnsi="HG丸ｺﾞｼｯｸM-PRO" w:cstheme="minorBidi" w:hint="eastAsia"/>
                                <w:color w:val="000000" w:themeColor="text1"/>
                                <w:kern w:val="24"/>
                                <w:sz w:val="18"/>
                                <w:szCs w:val="12"/>
                              </w:rPr>
                              <w:t>197</w:t>
                            </w:r>
                            <w:r w:rsidR="003942E2" w:rsidRPr="00075ACA">
                              <w:rPr>
                                <w:rFonts w:ascii="HG丸ｺﾞｼｯｸM-PRO" w:eastAsia="HG丸ｺﾞｼｯｸM-PRO" w:hAnsi="HG丸ｺﾞｼｯｸM-PRO" w:cstheme="minorBidi" w:hint="eastAsia"/>
                                <w:color w:val="000000" w:themeColor="text1"/>
                                <w:kern w:val="24"/>
                                <w:sz w:val="18"/>
                                <w:szCs w:val="12"/>
                              </w:rPr>
                              <w:t>件、</w:t>
                            </w:r>
                          </w:p>
                          <w:p w:rsidR="00CA746D" w:rsidRPr="00075ACA" w:rsidRDefault="003942E2" w:rsidP="00075ACA">
                            <w:pPr>
                              <w:pStyle w:val="Web"/>
                              <w:spacing w:before="0" w:beforeAutospacing="0" w:after="0" w:afterAutospacing="0" w:line="200" w:lineRule="exact"/>
                              <w:ind w:firstLineChars="100" w:firstLine="180"/>
                              <w:rPr>
                                <w:sz w:val="36"/>
                              </w:rPr>
                            </w:pPr>
                            <w:r w:rsidRPr="00075ACA">
                              <w:rPr>
                                <w:rFonts w:ascii="HG丸ｺﾞｼｯｸM-PRO" w:eastAsia="HG丸ｺﾞｼｯｸM-PRO" w:hAnsi="HG丸ｺﾞｼｯｸM-PRO" w:cstheme="minorBidi" w:hint="eastAsia"/>
                                <w:color w:val="000000" w:themeColor="text1"/>
                                <w:kern w:val="24"/>
                                <w:sz w:val="18"/>
                                <w:szCs w:val="12"/>
                              </w:rPr>
                              <w:t>平成26年度93件</w:t>
                            </w:r>
                            <w:r w:rsidR="00CA746D" w:rsidRPr="00075ACA">
                              <w:rPr>
                                <w:rFonts w:ascii="HG丸ｺﾞｼｯｸM-PRO" w:eastAsia="HG丸ｺﾞｼｯｸM-PRO" w:hAnsi="HG丸ｺﾞｼｯｸM-PRO" w:cstheme="minorBidi" w:hint="eastAsia"/>
                                <w:color w:val="000000" w:themeColor="text1"/>
                                <w:kern w:val="24"/>
                                <w:sz w:val="18"/>
                                <w:szCs w:val="12"/>
                              </w:rPr>
                              <w:t>）</w:t>
                            </w:r>
                            <w:r w:rsidRPr="00075ACA">
                              <w:rPr>
                                <w:rFonts w:ascii="HG丸ｺﾞｼｯｸM-PRO" w:eastAsia="HG丸ｺﾞｼｯｸM-PRO" w:hAnsi="HG丸ｺﾞｼｯｸM-PRO" w:cstheme="minorBidi" w:hint="eastAsia"/>
                                <w:color w:val="000000" w:themeColor="text1"/>
                                <w:kern w:val="24"/>
                                <w:sz w:val="18"/>
                                <w:szCs w:val="12"/>
                              </w:rPr>
                              <w:t>、</w:t>
                            </w:r>
                            <w:r w:rsidR="00CA746D" w:rsidRPr="00075ACA">
                              <w:rPr>
                                <w:rFonts w:ascii="HG丸ｺﾞｼｯｸM-PRO" w:eastAsia="HG丸ｺﾞｼｯｸM-PRO" w:hAnsi="HG丸ｺﾞｼｯｸM-PRO" w:cstheme="minorBidi" w:hint="eastAsia"/>
                                <w:color w:val="000000" w:themeColor="text1"/>
                                <w:kern w:val="24"/>
                                <w:sz w:val="18"/>
                                <w:szCs w:val="12"/>
                              </w:rPr>
                              <w:t>大阪府</w:t>
                            </w:r>
                            <w:r w:rsidR="00FF1BDC">
                              <w:rPr>
                                <w:rFonts w:ascii="HG丸ｺﾞｼｯｸM-PRO" w:eastAsia="HG丸ｺﾞｼｯｸM-PRO" w:hAnsi="HG丸ｺﾞｼｯｸM-PRO" w:cstheme="minorBidi" w:hint="eastAsia"/>
                                <w:color w:val="000000" w:themeColor="text1"/>
                                <w:kern w:val="24"/>
                                <w:sz w:val="18"/>
                                <w:szCs w:val="12"/>
                              </w:rPr>
                              <w:t>受付</w:t>
                            </w:r>
                            <w:r w:rsidR="000A1727">
                              <w:rPr>
                                <w:rFonts w:ascii="HG丸ｺﾞｼｯｸM-PRO" w:eastAsia="HG丸ｺﾞｼｯｸM-PRO" w:hAnsi="HG丸ｺﾞｼｯｸM-PRO" w:cstheme="minorBidi" w:hint="eastAsia"/>
                                <w:color w:val="000000" w:themeColor="text1"/>
                                <w:kern w:val="24"/>
                                <w:sz w:val="18"/>
                                <w:szCs w:val="12"/>
                              </w:rPr>
                              <w:t>分</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8" o:spid="_x0000_s1029" type="#_x0000_t202" style="position:absolute;margin-left:-2.3pt;margin-top:267.2pt;width:331pt;height:1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" filled="f" stroked="f">
                <v:textbox style="mso-fit-shape-to-text:t">
                  <w:txbxContent>
                    <w:p w:rsidR="00B54F0F" w:rsidRPr="00075ACA" w:rsidRDefault="00CA746D" w:rsidP="00075ACA">
                      <w:pPr>
                        <w:pStyle w:val="Web"/>
                        <w:spacing w:before="0" w:beforeAutospacing="0" w:after="0" w:afterAutospacing="0" w:line="200" w:lineRule="exact"/>
                        <w:rPr>
                          <w:rFonts w:ascii="HG丸ｺﾞｼｯｸM-PRO" w:eastAsia="HG丸ｺﾞｼｯｸM-PRO" w:hAnsi="HG丸ｺﾞｼｯｸM-PRO" w:cstheme="minorBidi"/>
                          <w:color w:val="000000" w:themeColor="text1"/>
                          <w:kern w:val="24"/>
                          <w:sz w:val="18"/>
                          <w:szCs w:val="12"/>
                        </w:rPr>
                      </w:pPr>
                      <w:r w:rsidRPr="00075ACA">
                        <w:rPr>
                          <w:rFonts w:ascii="HG丸ｺﾞｼｯｸM-PRO" w:eastAsia="HG丸ｺﾞｼｯｸM-PRO" w:hAnsi="HG丸ｺﾞｼｯｸM-PRO" w:cstheme="minorBidi" w:hint="eastAsia"/>
                          <w:color w:val="000000" w:themeColor="text1"/>
                          <w:kern w:val="24"/>
                          <w:sz w:val="18"/>
                          <w:szCs w:val="12"/>
                        </w:rPr>
                        <w:t>※平成27年6月時点集計結果（平成24年</w:t>
                      </w:r>
                      <w:r w:rsidR="003942E2" w:rsidRPr="00075ACA">
                        <w:rPr>
                          <w:rFonts w:ascii="HG丸ｺﾞｼｯｸM-PRO" w:eastAsia="HG丸ｺﾞｼｯｸM-PRO" w:hAnsi="HG丸ｺﾞｼｯｸM-PRO" w:cstheme="minorBidi" w:hint="eastAsia"/>
                          <w:color w:val="000000" w:themeColor="text1"/>
                          <w:kern w:val="24"/>
                          <w:sz w:val="18"/>
                          <w:szCs w:val="12"/>
                        </w:rPr>
                        <w:t>度</w:t>
                      </w:r>
                      <w:r w:rsidRPr="00075ACA">
                        <w:rPr>
                          <w:rFonts w:ascii="HG丸ｺﾞｼｯｸM-PRO" w:eastAsia="HG丸ｺﾞｼｯｸM-PRO" w:hAnsi="HG丸ｺﾞｼｯｸM-PRO" w:cstheme="minorBidi" w:hint="eastAsia"/>
                          <w:color w:val="000000" w:themeColor="text1"/>
                          <w:kern w:val="24"/>
                          <w:sz w:val="18"/>
                          <w:szCs w:val="12"/>
                        </w:rPr>
                        <w:t>115件</w:t>
                      </w:r>
                      <w:r w:rsidR="003942E2" w:rsidRPr="00075ACA">
                        <w:rPr>
                          <w:rFonts w:ascii="HG丸ｺﾞｼｯｸM-PRO" w:eastAsia="HG丸ｺﾞｼｯｸM-PRO" w:hAnsi="HG丸ｺﾞｼｯｸM-PRO" w:cstheme="minorBidi" w:hint="eastAsia"/>
                          <w:color w:val="000000" w:themeColor="text1"/>
                          <w:kern w:val="24"/>
                          <w:sz w:val="18"/>
                          <w:szCs w:val="12"/>
                        </w:rPr>
                        <w:t>、平成25年</w:t>
                      </w:r>
                      <w:r w:rsidR="006216CF">
                        <w:rPr>
                          <w:rFonts w:ascii="HG丸ｺﾞｼｯｸM-PRO" w:eastAsia="HG丸ｺﾞｼｯｸM-PRO" w:hAnsi="HG丸ｺﾞｼｯｸM-PRO" w:cstheme="minorBidi" w:hint="eastAsia"/>
                          <w:color w:val="000000" w:themeColor="text1"/>
                          <w:kern w:val="24"/>
                          <w:sz w:val="18"/>
                          <w:szCs w:val="12"/>
                        </w:rPr>
                        <w:t>197</w:t>
                      </w:r>
                      <w:r w:rsidR="003942E2" w:rsidRPr="00075ACA">
                        <w:rPr>
                          <w:rFonts w:ascii="HG丸ｺﾞｼｯｸM-PRO" w:eastAsia="HG丸ｺﾞｼｯｸM-PRO" w:hAnsi="HG丸ｺﾞｼｯｸM-PRO" w:cstheme="minorBidi" w:hint="eastAsia"/>
                          <w:color w:val="000000" w:themeColor="text1"/>
                          <w:kern w:val="24"/>
                          <w:sz w:val="18"/>
                          <w:szCs w:val="12"/>
                        </w:rPr>
                        <w:t>件、</w:t>
                      </w:r>
                    </w:p>
                    <w:p w:rsidR="00CA746D" w:rsidRPr="00075ACA" w:rsidRDefault="003942E2" w:rsidP="00075ACA">
                      <w:pPr>
                        <w:pStyle w:val="Web"/>
                        <w:spacing w:before="0" w:beforeAutospacing="0" w:after="0" w:afterAutospacing="0" w:line="200" w:lineRule="exact"/>
                        <w:ind w:firstLineChars="100" w:firstLine="180"/>
                        <w:rPr>
                          <w:sz w:val="36"/>
                        </w:rPr>
                      </w:pPr>
                      <w:r w:rsidRPr="00075ACA">
                        <w:rPr>
                          <w:rFonts w:ascii="HG丸ｺﾞｼｯｸM-PRO" w:eastAsia="HG丸ｺﾞｼｯｸM-PRO" w:hAnsi="HG丸ｺﾞｼｯｸM-PRO" w:cstheme="minorBidi" w:hint="eastAsia"/>
                          <w:color w:val="000000" w:themeColor="text1"/>
                          <w:kern w:val="24"/>
                          <w:sz w:val="18"/>
                          <w:szCs w:val="12"/>
                        </w:rPr>
                        <w:t>平成26年度93件</w:t>
                      </w:r>
                      <w:r w:rsidR="00CA746D" w:rsidRPr="00075ACA">
                        <w:rPr>
                          <w:rFonts w:ascii="HG丸ｺﾞｼｯｸM-PRO" w:eastAsia="HG丸ｺﾞｼｯｸM-PRO" w:hAnsi="HG丸ｺﾞｼｯｸM-PRO" w:cstheme="minorBidi" w:hint="eastAsia"/>
                          <w:color w:val="000000" w:themeColor="text1"/>
                          <w:kern w:val="24"/>
                          <w:sz w:val="18"/>
                          <w:szCs w:val="12"/>
                        </w:rPr>
                        <w:t>）</w:t>
                      </w:r>
                      <w:r w:rsidRPr="00075ACA">
                        <w:rPr>
                          <w:rFonts w:ascii="HG丸ｺﾞｼｯｸM-PRO" w:eastAsia="HG丸ｺﾞｼｯｸM-PRO" w:hAnsi="HG丸ｺﾞｼｯｸM-PRO" w:cstheme="minorBidi" w:hint="eastAsia"/>
                          <w:color w:val="000000" w:themeColor="text1"/>
                          <w:kern w:val="24"/>
                          <w:sz w:val="18"/>
                          <w:szCs w:val="12"/>
                        </w:rPr>
                        <w:t>、</w:t>
                      </w:r>
                      <w:r w:rsidR="00CA746D" w:rsidRPr="00075ACA">
                        <w:rPr>
                          <w:rFonts w:ascii="HG丸ｺﾞｼｯｸM-PRO" w:eastAsia="HG丸ｺﾞｼｯｸM-PRO" w:hAnsi="HG丸ｺﾞｼｯｸM-PRO" w:cstheme="minorBidi" w:hint="eastAsia"/>
                          <w:color w:val="000000" w:themeColor="text1"/>
                          <w:kern w:val="24"/>
                          <w:sz w:val="18"/>
                          <w:szCs w:val="12"/>
                        </w:rPr>
                        <w:t>大阪府</w:t>
                      </w:r>
                      <w:r w:rsidR="00FF1BDC">
                        <w:rPr>
                          <w:rFonts w:ascii="HG丸ｺﾞｼｯｸM-PRO" w:eastAsia="HG丸ｺﾞｼｯｸM-PRO" w:hAnsi="HG丸ｺﾞｼｯｸM-PRO" w:cstheme="minorBidi" w:hint="eastAsia"/>
                          <w:color w:val="000000" w:themeColor="text1"/>
                          <w:kern w:val="24"/>
                          <w:sz w:val="18"/>
                          <w:szCs w:val="12"/>
                        </w:rPr>
                        <w:t>受付</w:t>
                      </w:r>
                      <w:bookmarkStart w:id="1" w:name="_GoBack"/>
                      <w:bookmarkEnd w:id="1"/>
                      <w:r w:rsidR="000A1727">
                        <w:rPr>
                          <w:rFonts w:ascii="HG丸ｺﾞｼｯｸM-PRO" w:eastAsia="HG丸ｺﾞｼｯｸM-PRO" w:hAnsi="HG丸ｺﾞｼｯｸM-PRO" w:cstheme="minorBidi" w:hint="eastAsia"/>
                          <w:color w:val="000000" w:themeColor="text1"/>
                          <w:kern w:val="24"/>
                          <w:sz w:val="18"/>
                          <w:szCs w:val="12"/>
                        </w:rPr>
                        <w:t>分</w:t>
                      </w:r>
                    </w:p>
                  </w:txbxContent>
                </v:textbox>
              </v:shape>
            </w:pict>
          </mc:Fallback>
        </mc:AlternateContent>
      </w:r>
      <w:r w:rsidR="00075ACA" w:rsidRPr="00682C1B">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8BB5D7B" wp14:editId="06FE0457">
                <wp:simplePos x="0" y="0"/>
                <wp:positionH relativeFrom="column">
                  <wp:posOffset>11430</wp:posOffset>
                </wp:positionH>
                <wp:positionV relativeFrom="paragraph">
                  <wp:posOffset>3185482</wp:posOffset>
                </wp:positionV>
                <wp:extent cx="3302635" cy="164465"/>
                <wp:effectExtent l="0" t="0" r="0" b="0"/>
                <wp:wrapNone/>
                <wp:docPr id="32" name="テキスト ボックス 31"/>
                <wp:cNvGraphicFramePr/>
                <a:graphic xmlns:a="http://schemas.openxmlformats.org/drawingml/2006/main">
                  <a:graphicData uri="http://schemas.microsoft.com/office/word/2010/wordprocessingShape">
                    <wps:wsp>
                      <wps:cNvSpPr txBox="1"/>
                      <wps:spPr>
                        <a:xfrm>
                          <a:off x="0" y="0"/>
                          <a:ext cx="3302635" cy="164465"/>
                        </a:xfrm>
                        <a:prstGeom prst="rect">
                          <a:avLst/>
                        </a:prstGeom>
                        <a:noFill/>
                      </wps:spPr>
                      <wps:txbx>
                        <w:txbxContent>
                          <w:p w:rsidR="00682C1B" w:rsidRPr="00075ACA" w:rsidRDefault="00682C1B" w:rsidP="00682C1B">
                            <w:pPr>
                              <w:pStyle w:val="Web"/>
                              <w:spacing w:before="0" w:beforeAutospacing="0" w:after="0" w:afterAutospacing="0"/>
                              <w:rPr>
                                <w:sz w:val="40"/>
                              </w:rPr>
                            </w:pPr>
                            <w:r w:rsidRPr="00075ACA">
                              <w:rPr>
                                <w:rFonts w:ascii="HGSｺﾞｼｯｸM" w:eastAsia="HGSｺﾞｼｯｸM" w:cstheme="minorBidi" w:hint="eastAsia"/>
                                <w:color w:val="000000" w:themeColor="text1"/>
                                <w:kern w:val="24"/>
                                <w:sz w:val="21"/>
                                <w:szCs w:val="14"/>
                              </w:rPr>
                              <w:t>図２：大阪府重点評価の内訳（評価３以上の割合）</w:t>
                            </w:r>
                          </w:p>
                        </w:txbxContent>
                      </wps:txbx>
                      <wps:bodyPr wrap="square" lIns="56675" tIns="28337" rIns="56675" bIns="28337" rtlCol="0">
                        <a:spAutoFit/>
                      </wps:bodyPr>
                    </wps:wsp>
                  </a:graphicData>
                </a:graphic>
                <wp14:sizeRelH relativeFrom="margin">
                  <wp14:pctWidth>0</wp14:pctWidth>
                </wp14:sizeRelH>
              </wp:anchor>
            </w:drawing>
          </mc:Choice>
          <mc:Fallback>
            <w:pict>
              <v:shape id="テキスト ボックス 31" o:spid="_x0000_s1029" type="#_x0000_t202" style="position:absolute;margin-left:.9pt;margin-top:250.85pt;width:260.05pt;height:1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" filled="f" stroked="f">
                <v:textbox style="mso-fit-shape-to-text:t" inset="1.57431mm,.78714mm,1.57431mm,.78714mm">
                  <w:txbxContent>
                    <w:p w:rsidR="00682C1B" w:rsidRPr="00075ACA" w:rsidRDefault="00682C1B" w:rsidP="00682C1B">
                      <w:pPr>
                        <w:pStyle w:val="Web"/>
                        <w:spacing w:before="0" w:beforeAutospacing="0" w:after="0" w:afterAutospacing="0"/>
                        <w:rPr>
                          <w:sz w:val="40"/>
                        </w:rPr>
                      </w:pPr>
                      <w:r w:rsidRPr="00075ACA">
                        <w:rPr>
                          <w:rFonts w:ascii="HGSｺﾞｼｯｸM" w:eastAsia="HGSｺﾞｼｯｸM" w:cstheme="minorBidi" w:hint="eastAsia"/>
                          <w:color w:val="000000" w:themeColor="text1"/>
                          <w:kern w:val="24"/>
                          <w:sz w:val="21"/>
                          <w:szCs w:val="14"/>
                        </w:rPr>
                        <w:t>図２：大阪府重点評価の内訳（評価３以上の割合）</w:t>
                      </w:r>
                    </w:p>
                  </w:txbxContent>
                </v:textbox>
              </v:shape>
            </w:pict>
          </mc:Fallback>
        </mc:AlternateContent>
      </w:r>
      <w:r w:rsidR="00075ACA">
        <w:rPr>
          <w:rFonts w:ascii="HG丸ｺﾞｼｯｸM-PRO" w:eastAsia="HG丸ｺﾞｼｯｸM-PRO" w:hAnsi="HG丸ｺﾞｼｯｸM-PRO"/>
          <w:noProof/>
        </w:rPr>
        <w:drawing>
          <wp:anchor distT="0" distB="0" distL="114300" distR="114300" simplePos="0" relativeHeight="251671552" behindDoc="0" locked="0" layoutInCell="1" allowOverlap="1" wp14:anchorId="59F92A1D" wp14:editId="46D17054">
            <wp:simplePos x="0" y="0"/>
            <wp:positionH relativeFrom="column">
              <wp:posOffset>58420</wp:posOffset>
            </wp:positionH>
            <wp:positionV relativeFrom="paragraph">
              <wp:posOffset>703902</wp:posOffset>
            </wp:positionV>
            <wp:extent cx="5274310" cy="2527300"/>
            <wp:effectExtent l="0" t="0" r="254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750">
        <w:rPr>
          <w:rFonts w:ascii="HG丸ｺﾞｼｯｸM-PRO" w:eastAsia="HG丸ｺﾞｼｯｸM-PRO" w:hAnsi="HG丸ｺﾞｼｯｸM-PRO"/>
        </w:rPr>
        <w:br w:type="page"/>
      </w:r>
    </w:p>
    <w:p w:rsidR="00B54F0F" w:rsidRDefault="006216CF" w:rsidP="001C5750">
      <w:pPr>
        <w:jc w:val="left"/>
        <w:rPr>
          <w:rFonts w:ascii="HG丸ｺﾞｼｯｸM-PRO" w:eastAsia="HG丸ｺﾞｼｯｸM-PRO" w:hAnsi="HG丸ｺﾞｼｯｸM-PRO"/>
        </w:rPr>
      </w:pPr>
      <w:r w:rsidRPr="00B54F0F">
        <w:rPr>
          <w:rFonts w:ascii="HG丸ｺﾞｼｯｸM-PRO" w:eastAsia="HG丸ｺﾞｼｯｸM-PRO" w:hAnsi="HG丸ｺﾞｼｯｸM-PRO" w:hint="eastAsia"/>
          <w:noProof/>
        </w:rPr>
        <w:lastRenderedPageBreak/>
        <w:drawing>
          <wp:anchor distT="0" distB="0" distL="114300" distR="114300" simplePos="0" relativeHeight="251674624" behindDoc="0" locked="0" layoutInCell="1" allowOverlap="1" wp14:anchorId="0077BBE3" wp14:editId="0C6FAE70">
            <wp:simplePos x="0" y="0"/>
            <wp:positionH relativeFrom="column">
              <wp:posOffset>67310</wp:posOffset>
            </wp:positionH>
            <wp:positionV relativeFrom="paragraph">
              <wp:posOffset>55245</wp:posOffset>
            </wp:positionV>
            <wp:extent cx="4485640" cy="4039235"/>
            <wp:effectExtent l="19050" t="19050" r="10160" b="184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5640" cy="40392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54F0F">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35D4F8B8" wp14:editId="465686A1">
                <wp:simplePos x="0" y="0"/>
                <wp:positionH relativeFrom="column">
                  <wp:posOffset>37465</wp:posOffset>
                </wp:positionH>
                <wp:positionV relativeFrom="paragraph">
                  <wp:posOffset>4064635</wp:posOffset>
                </wp:positionV>
                <wp:extent cx="3122295" cy="164465"/>
                <wp:effectExtent l="0" t="0" r="0" b="0"/>
                <wp:wrapNone/>
                <wp:docPr id="4" name="テキスト ボックス 17"/>
                <wp:cNvGraphicFramePr/>
                <a:graphic xmlns:a="http://schemas.openxmlformats.org/drawingml/2006/main">
                  <a:graphicData uri="http://schemas.microsoft.com/office/word/2010/wordprocessingShape">
                    <wps:wsp>
                      <wps:cNvSpPr txBox="1"/>
                      <wps:spPr>
                        <a:xfrm>
                          <a:off x="0" y="0"/>
                          <a:ext cx="3122295" cy="164465"/>
                        </a:xfrm>
                        <a:prstGeom prst="rect">
                          <a:avLst/>
                        </a:prstGeom>
                        <a:noFill/>
                      </wps:spPr>
                      <wps:txbx>
                        <w:txbxContent>
                          <w:p w:rsidR="006216CF" w:rsidRPr="00391D15" w:rsidRDefault="006216CF" w:rsidP="006216CF">
                            <w:pPr>
                              <w:jc w:val="left"/>
                              <w:rPr>
                                <w:sz w:val="32"/>
                              </w:rPr>
                            </w:pPr>
                            <w:r w:rsidRPr="00391D15">
                              <w:rPr>
                                <w:rFonts w:ascii="HGSｺﾞｼｯｸM" w:eastAsia="HGSｺﾞｼｯｸM" w:hint="eastAsia"/>
                                <w:color w:val="000000" w:themeColor="text1"/>
                                <w:kern w:val="24"/>
                                <w:szCs w:val="14"/>
                              </w:rPr>
                              <w:t>図３：建築物環境計画書届出制度の運用改善案</w:t>
                            </w:r>
                          </w:p>
                        </w:txbxContent>
                      </wps:txbx>
                      <wps:bodyPr wrap="square" lIns="56675" tIns="28337" rIns="56675" bIns="28337" rtlCol="0">
                        <a:spAutoFit/>
                      </wps:bodyPr>
                    </wps:wsp>
                  </a:graphicData>
                </a:graphic>
                <wp14:sizeRelH relativeFrom="margin">
                  <wp14:pctWidth>0</wp14:pctWidth>
                </wp14:sizeRelH>
              </wp:anchor>
            </w:drawing>
          </mc:Choice>
          <mc:Fallback>
            <w:pict>
              <v:shape id="_x0000_s1031" type="#_x0000_t202" style="position:absolute;margin-left:2.95pt;margin-top:320.05pt;width:245.85pt;height:12.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" filled="f" stroked="f">
                <v:textbox style="mso-fit-shape-to-text:t" inset="1.57431mm,.78714mm,1.57431mm,.78714mm">
                  <w:txbxContent>
                    <w:p w:rsidR="006216CF" w:rsidRPr="00391D15" w:rsidRDefault="006216CF" w:rsidP="006216CF">
                      <w:pPr>
                        <w:jc w:val="left"/>
                        <w:rPr>
                          <w:sz w:val="32"/>
                        </w:rPr>
                      </w:pPr>
                      <w:r w:rsidRPr="00391D15">
                        <w:rPr>
                          <w:rFonts w:ascii="HGSｺﾞｼｯｸM" w:eastAsia="HGSｺﾞｼｯｸM" w:hint="eastAsia"/>
                          <w:color w:val="000000" w:themeColor="text1"/>
                          <w:kern w:val="24"/>
                          <w:szCs w:val="14"/>
                        </w:rPr>
                        <w:t>図３：建築物環境計画書届出制度の運用改善案</w:t>
                      </w:r>
                    </w:p>
                  </w:txbxContent>
                </v:textbox>
              </v:shape>
            </w:pict>
          </mc:Fallback>
        </mc:AlternateContent>
      </w: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1C5750">
      <w:pPr>
        <w:jc w:val="left"/>
        <w:rPr>
          <w:rFonts w:ascii="HG丸ｺﾞｼｯｸM-PRO" w:eastAsia="HG丸ｺﾞｼｯｸM-PRO" w:hAnsi="HG丸ｺﾞｼｯｸM-PRO"/>
        </w:rPr>
      </w:pPr>
    </w:p>
    <w:p w:rsidR="006216CF" w:rsidRDefault="006216CF" w:rsidP="00B54F0F">
      <w:pPr>
        <w:jc w:val="left"/>
        <w:rPr>
          <w:rFonts w:ascii="HG丸ｺﾞｼｯｸM-PRO" w:eastAsia="HG丸ｺﾞｼｯｸM-PRO" w:hAnsi="HG丸ｺﾞｼｯｸM-PRO"/>
        </w:rPr>
      </w:pPr>
    </w:p>
    <w:p w:rsidR="006216CF" w:rsidRDefault="006216CF" w:rsidP="00B54F0F">
      <w:pPr>
        <w:jc w:val="left"/>
        <w:rPr>
          <w:rFonts w:ascii="HG丸ｺﾞｼｯｸM-PRO" w:eastAsia="HG丸ｺﾞｼｯｸM-PRO" w:hAnsi="HG丸ｺﾞｼｯｸM-PRO"/>
        </w:rPr>
      </w:pPr>
    </w:p>
    <w:p w:rsidR="00B54F0F" w:rsidRPr="00B54F0F" w:rsidRDefault="00B54F0F" w:rsidP="00B54F0F">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075ACA">
        <w:rPr>
          <w:rFonts w:ascii="HG丸ｺﾞｼｯｸM-PRO" w:eastAsia="HG丸ｺﾞｼｯｸM-PRO" w:hAnsi="HG丸ｺﾞｼｯｸM-PRO" w:hint="eastAsia"/>
        </w:rPr>
        <w:t>平成25年度建築物環境計画書</w:t>
      </w:r>
      <w:r w:rsidR="00391D15">
        <w:rPr>
          <w:rFonts w:ascii="HG丸ｺﾞｼｯｸM-PRO" w:eastAsia="HG丸ｺﾞｼｯｸM-PRO" w:hAnsi="HG丸ｺﾞｼｯｸM-PRO" w:hint="eastAsia"/>
        </w:rPr>
        <w:t>の</w:t>
      </w:r>
      <w:r w:rsidR="001C5750" w:rsidRPr="001109EE">
        <w:rPr>
          <w:rFonts w:ascii="HG丸ｺﾞｼｯｸM-PRO" w:eastAsia="HG丸ｺﾞｼｯｸM-PRO" w:hAnsi="HG丸ｺﾞｼｯｸM-PRO" w:hint="eastAsia"/>
        </w:rPr>
        <w:t>ヒートアイランド対策</w:t>
      </w:r>
      <w:r w:rsidR="001C5750">
        <w:rPr>
          <w:rFonts w:ascii="HG丸ｺﾞｼｯｸM-PRO" w:eastAsia="HG丸ｺﾞｼｯｸM-PRO" w:hAnsi="HG丸ｺﾞｼｯｸM-PRO" w:hint="eastAsia"/>
        </w:rPr>
        <w:t>の実態把握</w:t>
      </w:r>
    </w:p>
    <w:p w:rsidR="00357968" w:rsidRDefault="001C5750" w:rsidP="001C5750">
      <w:pPr>
        <w:pStyle w:val="a3"/>
        <w:ind w:leftChars="0" w:left="284" w:firstLineChars="100" w:firstLine="210"/>
        <w:jc w:val="left"/>
        <w:rPr>
          <w:rFonts w:ascii="HG丸ｺﾞｼｯｸM-PRO" w:eastAsia="HG丸ｺﾞｼｯｸM-PRO" w:hAnsi="HG丸ｺﾞｼｯｸM-PRO"/>
        </w:rPr>
      </w:pPr>
      <w:r w:rsidRPr="00B54F0F">
        <w:rPr>
          <w:rFonts w:ascii="HG丸ｺﾞｼｯｸM-PRO" w:eastAsia="HG丸ｺﾞｼｯｸM-PRO" w:hAnsi="HG丸ｺﾞｼｯｸM-PRO" w:hint="eastAsia"/>
        </w:rPr>
        <w:t>建築物環境計画書届出制度の運用改善の有効性や方法の基礎資料とするため、</w:t>
      </w:r>
      <w:r w:rsidR="00357968" w:rsidRPr="00B54F0F">
        <w:rPr>
          <w:rFonts w:ascii="HG丸ｺﾞｼｯｸM-PRO" w:eastAsia="HG丸ｺﾞｼｯｸM-PRO" w:hAnsi="HG丸ｺﾞｼｯｸM-PRO" w:hint="eastAsia"/>
          <w:b/>
        </w:rPr>
        <w:t>平成25年度に府に提出された計画書（全</w:t>
      </w:r>
      <w:r w:rsidR="00D03FF6">
        <w:rPr>
          <w:rFonts w:ascii="HG丸ｺﾞｼｯｸM-PRO" w:eastAsia="HG丸ｺﾞｼｯｸM-PRO" w:hAnsi="HG丸ｺﾞｼｯｸM-PRO" w:hint="eastAsia"/>
          <w:b/>
        </w:rPr>
        <w:t>223件のうち</w:t>
      </w:r>
      <w:r w:rsidR="00B71609">
        <w:rPr>
          <w:rFonts w:ascii="HG丸ｺﾞｼｯｸM-PRO" w:eastAsia="HG丸ｺﾞｼｯｸM-PRO" w:hAnsi="HG丸ｺﾞｼｯｸM-PRO" w:hint="eastAsia"/>
          <w:b/>
        </w:rPr>
        <w:t>197</w:t>
      </w:r>
      <w:r w:rsidR="00357968" w:rsidRPr="00B54F0F">
        <w:rPr>
          <w:rFonts w:ascii="HG丸ｺﾞｼｯｸM-PRO" w:eastAsia="HG丸ｺﾞｼｯｸM-PRO" w:hAnsi="HG丸ｺﾞｼｯｸM-PRO" w:hint="eastAsia"/>
          <w:b/>
        </w:rPr>
        <w:t>件）</w:t>
      </w:r>
      <w:r w:rsidR="00357968" w:rsidRPr="00B54F0F">
        <w:rPr>
          <w:rFonts w:ascii="HG丸ｺﾞｼｯｸM-PRO" w:eastAsia="HG丸ｺﾞｼｯｸM-PRO" w:hAnsi="HG丸ｺﾞｼｯｸM-PRO" w:hint="eastAsia"/>
        </w:rPr>
        <w:t>を基に、ヒートアイランド対策の普及状況や府の助言により期待される改善量等を定性的かつ定量的に把握し、建築主に対し助言する根拠となる熱負荷計算</w:t>
      </w:r>
      <w:r w:rsidR="00174133" w:rsidRPr="00B54F0F">
        <w:rPr>
          <w:rFonts w:ascii="HG丸ｺﾞｼｯｸM-PRO" w:eastAsia="HG丸ｺﾞｼｯｸM-PRO" w:hAnsi="HG丸ｺﾞｼｯｸM-PRO" w:hint="eastAsia"/>
        </w:rPr>
        <w:t>モデル</w:t>
      </w:r>
      <w:r w:rsidR="00357968" w:rsidRPr="00B54F0F">
        <w:rPr>
          <w:rFonts w:ascii="HG丸ｺﾞｼｯｸM-PRO" w:eastAsia="HG丸ｺﾞｼｯｸM-PRO" w:hAnsi="HG丸ｺﾞｼｯｸM-PRO" w:hint="eastAsia"/>
        </w:rPr>
        <w:t>の入力項目に関係する内容について、以下の手順で実態把握を行った</w:t>
      </w:r>
      <w:r w:rsidR="00174133" w:rsidRPr="00B54F0F">
        <w:rPr>
          <w:rFonts w:ascii="HG丸ｺﾞｼｯｸM-PRO" w:eastAsia="HG丸ｺﾞｼｯｸM-PRO" w:hAnsi="HG丸ｺﾞｼｯｸM-PRO" w:hint="eastAsia"/>
        </w:rPr>
        <w:t>。</w:t>
      </w:r>
    </w:p>
    <w:p w:rsidR="00C1669F" w:rsidRPr="00B54F0F" w:rsidRDefault="00C1669F" w:rsidP="001C5750">
      <w:pPr>
        <w:pStyle w:val="a3"/>
        <w:ind w:leftChars="0" w:left="284" w:firstLineChars="100" w:firstLine="210"/>
        <w:jc w:val="left"/>
        <w:rPr>
          <w:rFonts w:ascii="HG丸ｺﾞｼｯｸM-PRO" w:eastAsia="HG丸ｺﾞｼｯｸM-PRO" w:hAnsi="HG丸ｺﾞｼｯｸM-PRO"/>
        </w:rPr>
      </w:pPr>
    </w:p>
    <w:p w:rsidR="00C26F81" w:rsidRDefault="00B830CE" w:rsidP="001C5750">
      <w:pPr>
        <w:pStyle w:val="a3"/>
        <w:numPr>
          <w:ilvl w:val="0"/>
          <w:numId w:val="1"/>
        </w:numPr>
        <w:ind w:leftChars="0" w:left="709" w:hanging="283"/>
        <w:jc w:val="left"/>
        <w:rPr>
          <w:rFonts w:ascii="HG丸ｺﾞｼｯｸM-PRO" w:eastAsia="HG丸ｺﾞｼｯｸM-PRO" w:hAnsi="HG丸ｺﾞｼｯｸM-PRO"/>
        </w:rPr>
      </w:pPr>
      <w:r w:rsidRPr="001109EE">
        <w:rPr>
          <w:rFonts w:ascii="HG丸ｺﾞｼｯｸM-PRO" w:eastAsia="HG丸ｺﾞｼｯｸM-PRO" w:hAnsi="HG丸ｺﾞｼｯｸM-PRO" w:hint="eastAsia"/>
        </w:rPr>
        <w:t>計画書</w:t>
      </w:r>
      <w:r w:rsidR="000D65F0">
        <w:rPr>
          <w:rFonts w:ascii="HG丸ｺﾞｼｯｸM-PRO" w:eastAsia="HG丸ｺﾞｼｯｸM-PRO" w:hAnsi="HG丸ｺﾞｼｯｸM-PRO" w:hint="eastAsia"/>
        </w:rPr>
        <w:t>に</w:t>
      </w:r>
      <w:r w:rsidRPr="001109EE">
        <w:rPr>
          <w:rFonts w:ascii="HG丸ｺﾞｼｯｸM-PRO" w:eastAsia="HG丸ｺﾞｼｯｸM-PRO" w:hAnsi="HG丸ｺﾞｼｯｸM-PRO" w:hint="eastAsia"/>
        </w:rPr>
        <w:t>添付</w:t>
      </w:r>
      <w:r w:rsidR="00F54D85" w:rsidRPr="001109EE">
        <w:rPr>
          <w:rFonts w:ascii="HG丸ｺﾞｼｯｸM-PRO" w:eastAsia="HG丸ｺﾞｼｯｸM-PRO" w:hAnsi="HG丸ｺﾞｼｯｸM-PRO" w:hint="eastAsia"/>
        </w:rPr>
        <w:t>が義務付けられる「建築物総合環境性能評価システム（CASBEE）」</w:t>
      </w:r>
      <w:r w:rsidR="003A062C" w:rsidRPr="001109EE">
        <w:rPr>
          <w:rFonts w:ascii="HG丸ｺﾞｼｯｸM-PRO" w:eastAsia="HG丸ｺﾞｼｯｸM-PRO" w:hAnsi="HG丸ｺﾞｼｯｸM-PRO" w:hint="eastAsia"/>
        </w:rPr>
        <w:t>のスコアシート</w:t>
      </w:r>
      <w:r w:rsidR="00750DEC" w:rsidRPr="001109EE">
        <w:rPr>
          <w:rFonts w:ascii="HG丸ｺﾞｼｯｸM-PRO" w:eastAsia="HG丸ｺﾞｼｯｸM-PRO" w:hAnsi="HG丸ｺﾞｼｯｸM-PRO" w:hint="eastAsia"/>
        </w:rPr>
        <w:t>のうち</w:t>
      </w:r>
      <w:r w:rsidR="00F54D85" w:rsidRPr="001109EE">
        <w:rPr>
          <w:rFonts w:ascii="HG丸ｺﾞｼｯｸM-PRO" w:eastAsia="HG丸ｺﾞｼｯｸM-PRO" w:hAnsi="HG丸ｺﾞｼｯｸM-PRO" w:hint="eastAsia"/>
        </w:rPr>
        <w:t>、</w:t>
      </w:r>
      <w:r w:rsidR="003A062C" w:rsidRPr="001109EE">
        <w:rPr>
          <w:rFonts w:ascii="HG丸ｺﾞｼｯｸM-PRO" w:eastAsia="HG丸ｺﾞｼｯｸM-PRO" w:hAnsi="HG丸ｺﾞｼｯｸM-PRO" w:hint="eastAsia"/>
        </w:rPr>
        <w:t>重点評価項目「みどり・ヒートアイランド対策」に関連するシート</w:t>
      </w:r>
    </w:p>
    <w:p w:rsidR="00C26F81" w:rsidRDefault="003A062C" w:rsidP="00C26F81">
      <w:pPr>
        <w:pStyle w:val="a3"/>
        <w:numPr>
          <w:ilvl w:val="1"/>
          <w:numId w:val="1"/>
        </w:numPr>
        <w:ind w:leftChars="0"/>
        <w:jc w:val="left"/>
        <w:rPr>
          <w:rFonts w:ascii="HG丸ｺﾞｼｯｸM-PRO" w:eastAsia="HG丸ｺﾞｼｯｸM-PRO" w:hAnsi="HG丸ｺﾞｼｯｸM-PRO"/>
        </w:rPr>
      </w:pPr>
      <w:r w:rsidRPr="001109EE">
        <w:rPr>
          <w:rFonts w:ascii="HG丸ｺﾞｼｯｸM-PRO" w:eastAsia="HG丸ｺﾞｼｯｸM-PRO" w:hAnsi="HG丸ｺﾞｼｯｸM-PRO" w:hint="eastAsia"/>
        </w:rPr>
        <w:t>Q3-1．生物環境の保全と創出</w:t>
      </w:r>
    </w:p>
    <w:p w:rsidR="00C26F81" w:rsidRDefault="003A062C" w:rsidP="00C26F81">
      <w:pPr>
        <w:pStyle w:val="a3"/>
        <w:numPr>
          <w:ilvl w:val="1"/>
          <w:numId w:val="1"/>
        </w:numPr>
        <w:ind w:leftChars="0"/>
        <w:jc w:val="left"/>
        <w:rPr>
          <w:rFonts w:ascii="HG丸ｺﾞｼｯｸM-PRO" w:eastAsia="HG丸ｺﾞｼｯｸM-PRO" w:hAnsi="HG丸ｺﾞｼｯｸM-PRO"/>
        </w:rPr>
      </w:pPr>
      <w:r w:rsidRPr="001109EE">
        <w:rPr>
          <w:rFonts w:ascii="HG丸ｺﾞｼｯｸM-PRO" w:eastAsia="HG丸ｺﾞｼｯｸM-PRO" w:hAnsi="HG丸ｺﾞｼｯｸM-PRO" w:hint="eastAsia"/>
        </w:rPr>
        <w:t>Q3-3.2．敷地内温熱環境の向上</w:t>
      </w:r>
    </w:p>
    <w:p w:rsidR="00C26F81" w:rsidRDefault="003A062C" w:rsidP="00C26F81">
      <w:pPr>
        <w:pStyle w:val="a3"/>
        <w:numPr>
          <w:ilvl w:val="1"/>
          <w:numId w:val="1"/>
        </w:numPr>
        <w:ind w:leftChars="0"/>
        <w:jc w:val="left"/>
        <w:rPr>
          <w:rFonts w:ascii="HG丸ｺﾞｼｯｸM-PRO" w:eastAsia="HG丸ｺﾞｼｯｸM-PRO" w:hAnsi="HG丸ｺﾞｼｯｸM-PRO"/>
        </w:rPr>
      </w:pPr>
      <w:r w:rsidRPr="001109EE">
        <w:rPr>
          <w:rFonts w:ascii="HG丸ｺﾞｼｯｸM-PRO" w:eastAsia="HG丸ｺﾞｼｯｸM-PRO" w:hAnsi="HG丸ｺﾞｼｯｸM-PRO" w:hint="eastAsia"/>
        </w:rPr>
        <w:t>LR3-2.2．温熱環境悪化の改善</w:t>
      </w:r>
    </w:p>
    <w:p w:rsidR="001D164C" w:rsidRPr="00C26F81" w:rsidRDefault="003A062C" w:rsidP="00C1669F">
      <w:pPr>
        <w:tabs>
          <w:tab w:val="left" w:pos="709"/>
        </w:tabs>
        <w:ind w:leftChars="337" w:left="708"/>
        <w:jc w:val="left"/>
        <w:rPr>
          <w:rFonts w:ascii="HG丸ｺﾞｼｯｸM-PRO" w:eastAsia="HG丸ｺﾞｼｯｸM-PRO" w:hAnsi="HG丸ｺﾞｼｯｸM-PRO"/>
        </w:rPr>
      </w:pPr>
      <w:r w:rsidRPr="00C26F81">
        <w:rPr>
          <w:rFonts w:ascii="HG丸ｺﾞｼｯｸM-PRO" w:eastAsia="HG丸ｺﾞｼｯｸM-PRO" w:hAnsi="HG丸ｺﾞｼｯｸM-PRO" w:hint="eastAsia"/>
        </w:rPr>
        <w:t>より「熱負荷計算モデル」の</w:t>
      </w:r>
      <w:r w:rsidR="00D43064" w:rsidRPr="00C26F81">
        <w:rPr>
          <w:rFonts w:ascii="HG丸ｺﾞｼｯｸM-PRO" w:eastAsia="HG丸ｺﾞｼｯｸM-PRO" w:hAnsi="HG丸ｺﾞｼｯｸM-PRO" w:hint="eastAsia"/>
        </w:rPr>
        <w:t>入力</w:t>
      </w:r>
      <w:r w:rsidRPr="00C26F81">
        <w:rPr>
          <w:rFonts w:ascii="HG丸ｺﾞｼｯｸM-PRO" w:eastAsia="HG丸ｺﾞｼｯｸM-PRO" w:hAnsi="HG丸ｺﾞｼｯｸM-PRO" w:hint="eastAsia"/>
        </w:rPr>
        <w:t>パラメータに関連する項目を抽出する（</w:t>
      </w:r>
      <w:r w:rsidR="00C341D4" w:rsidRPr="00C26F81">
        <w:rPr>
          <w:rFonts w:ascii="HG丸ｺﾞｼｯｸM-PRO" w:eastAsia="HG丸ｺﾞｼｯｸM-PRO" w:hAnsi="HG丸ｺﾞｼｯｸM-PRO" w:hint="eastAsia"/>
        </w:rPr>
        <w:t>資料</w:t>
      </w:r>
      <w:r w:rsidR="006216CF">
        <w:rPr>
          <w:rFonts w:ascii="HG丸ｺﾞｼｯｸM-PRO" w:eastAsia="HG丸ｺﾞｼｯｸM-PRO" w:hAnsi="HG丸ｺﾞｼｯｸM-PRO" w:hint="eastAsia"/>
        </w:rPr>
        <w:t>２</w:t>
      </w:r>
      <w:r w:rsidR="001D0D9E" w:rsidRPr="00C26F81">
        <w:rPr>
          <w:rFonts w:ascii="HG丸ｺﾞｼｯｸM-PRO" w:eastAsia="HG丸ｺﾞｼｯｸM-PRO" w:hAnsi="HG丸ｺﾞｼｯｸM-PRO" w:hint="eastAsia"/>
        </w:rPr>
        <w:t>－</w:t>
      </w:r>
      <w:r w:rsidR="00C1669F">
        <w:rPr>
          <w:rFonts w:ascii="HG丸ｺﾞｼｯｸM-PRO" w:eastAsia="HG丸ｺﾞｼｯｸM-PRO" w:hAnsi="HG丸ｺﾞｼｯｸM-PRO" w:hint="eastAsia"/>
        </w:rPr>
        <w:t xml:space="preserve">　　</w:t>
      </w:r>
      <w:r w:rsidR="00704E30">
        <w:rPr>
          <w:rFonts w:ascii="HG丸ｺﾞｼｯｸM-PRO" w:eastAsia="HG丸ｺﾞｼｯｸM-PRO" w:hAnsi="HG丸ｺﾞｼｯｸM-PRO" w:hint="eastAsia"/>
        </w:rPr>
        <w:t>２</w:t>
      </w:r>
      <w:r w:rsidR="00C26F81">
        <w:rPr>
          <w:rFonts w:ascii="HG丸ｺﾞｼｯｸM-PRO" w:eastAsia="HG丸ｺﾞｼｯｸM-PRO" w:hAnsi="HG丸ｺﾞｼｯｸM-PRO" w:hint="eastAsia"/>
        </w:rPr>
        <w:t>参照</w:t>
      </w:r>
      <w:r w:rsidRPr="00C26F81">
        <w:rPr>
          <w:rFonts w:ascii="HG丸ｺﾞｼｯｸM-PRO" w:eastAsia="HG丸ｺﾞｼｯｸM-PRO" w:hAnsi="HG丸ｺﾞｼｯｸM-PRO" w:hint="eastAsia"/>
        </w:rPr>
        <w:t>）</w:t>
      </w:r>
      <w:r w:rsidR="00C341D4" w:rsidRPr="00C26F81">
        <w:rPr>
          <w:rFonts w:ascii="HG丸ｺﾞｼｯｸM-PRO" w:eastAsia="HG丸ｺﾞｼｯｸM-PRO" w:hAnsi="HG丸ｺﾞｼｯｸM-PRO" w:hint="eastAsia"/>
        </w:rPr>
        <w:t>。</w:t>
      </w:r>
    </w:p>
    <w:p w:rsidR="00F54D85" w:rsidRDefault="00C341D4" w:rsidP="001C5750">
      <w:pPr>
        <w:pStyle w:val="a3"/>
        <w:numPr>
          <w:ilvl w:val="0"/>
          <w:numId w:val="1"/>
        </w:numPr>
        <w:ind w:leftChars="0" w:left="709" w:hanging="283"/>
        <w:jc w:val="left"/>
        <w:rPr>
          <w:rFonts w:ascii="HG丸ｺﾞｼｯｸM-PRO" w:eastAsia="HG丸ｺﾞｼｯｸM-PRO" w:hAnsi="HG丸ｺﾞｼｯｸM-PRO"/>
        </w:rPr>
      </w:pPr>
      <w:r>
        <w:rPr>
          <w:rFonts w:ascii="HG丸ｺﾞｼｯｸM-PRO" w:eastAsia="HG丸ｺﾞｼｯｸM-PRO" w:hAnsi="HG丸ｺﾞｼｯｸM-PRO" w:hint="eastAsia"/>
        </w:rPr>
        <w:t>①で抽出した12項目より、ポイント毎に</w:t>
      </w:r>
      <w:r w:rsidR="00174133">
        <w:rPr>
          <w:rFonts w:ascii="HG丸ｺﾞｼｯｸM-PRO" w:eastAsia="HG丸ｺﾞｼｯｸM-PRO" w:hAnsi="HG丸ｺﾞｼｯｸM-PRO" w:hint="eastAsia"/>
        </w:rPr>
        <w:t>件数を</w:t>
      </w:r>
      <w:r>
        <w:rPr>
          <w:rFonts w:ascii="HG丸ｺﾞｼｯｸM-PRO" w:eastAsia="HG丸ｺﾞｼｯｸM-PRO" w:hAnsi="HG丸ｺﾞｼｯｸM-PRO" w:hint="eastAsia"/>
        </w:rPr>
        <w:t>集計</w:t>
      </w:r>
      <w:r w:rsidR="00174133">
        <w:rPr>
          <w:rFonts w:ascii="HG丸ｺﾞｼｯｸM-PRO" w:eastAsia="HG丸ｺﾞｼｯｸM-PRO" w:hAnsi="HG丸ｺﾞｼｯｸM-PRO" w:hint="eastAsia"/>
        </w:rPr>
        <w:t>し、全体に占める割合を算出する</w:t>
      </w:r>
      <w:r>
        <w:rPr>
          <w:rFonts w:ascii="HG丸ｺﾞｼｯｸM-PRO" w:eastAsia="HG丸ｺﾞｼｯｸM-PRO" w:hAnsi="HG丸ｺﾞｼｯｸM-PRO" w:hint="eastAsia"/>
        </w:rPr>
        <w:t>（資料</w:t>
      </w:r>
      <w:r w:rsidR="006216CF">
        <w:rPr>
          <w:rFonts w:ascii="HG丸ｺﾞｼｯｸM-PRO" w:eastAsia="HG丸ｺﾞｼｯｸM-PRO" w:hAnsi="HG丸ｺﾞｼｯｸM-PRO" w:hint="eastAsia"/>
        </w:rPr>
        <w:t>２－３</w:t>
      </w:r>
      <w:r w:rsidR="00C26F81">
        <w:rPr>
          <w:rFonts w:ascii="HG丸ｺﾞｼｯｸM-PRO" w:eastAsia="HG丸ｺﾞｼｯｸM-PRO" w:hAnsi="HG丸ｺﾞｼｯｸM-PRO" w:hint="eastAsia"/>
        </w:rPr>
        <w:t>参照</w:t>
      </w:r>
      <w:r>
        <w:rPr>
          <w:rFonts w:ascii="HG丸ｺﾞｼｯｸM-PRO" w:eastAsia="HG丸ｺﾞｼｯｸM-PRO" w:hAnsi="HG丸ｺﾞｼｯｸM-PRO" w:hint="eastAsia"/>
        </w:rPr>
        <w:t>）。</w:t>
      </w:r>
    </w:p>
    <w:p w:rsidR="00174133" w:rsidRPr="006216CF" w:rsidRDefault="00174133" w:rsidP="00F80CA0">
      <w:pPr>
        <w:ind w:firstLineChars="100" w:firstLine="210"/>
        <w:jc w:val="left"/>
        <w:rPr>
          <w:rFonts w:ascii="HG丸ｺﾞｼｯｸM-PRO" w:eastAsia="HG丸ｺﾞｼｯｸM-PRO" w:hAnsi="HG丸ｺﾞｼｯｸM-PRO"/>
        </w:rPr>
      </w:pPr>
    </w:p>
    <w:p w:rsidR="00B54F0F" w:rsidRPr="00B71609" w:rsidRDefault="00174133" w:rsidP="00B71609">
      <w:pPr>
        <w:ind w:leftChars="134" w:left="281" w:firstLineChars="100" w:firstLine="210"/>
        <w:jc w:val="left"/>
        <w:rPr>
          <w:rFonts w:ascii="HG丸ｺﾞｼｯｸM-PRO" w:eastAsia="HG丸ｺﾞｼｯｸM-PRO" w:hAnsi="HG丸ｺﾞｼｯｸM-PRO"/>
        </w:rPr>
      </w:pPr>
      <w:r w:rsidRPr="00075ACA">
        <w:rPr>
          <w:rFonts w:ascii="HG丸ｺﾞｼｯｸM-PRO" w:eastAsia="HG丸ｺﾞｼｯｸM-PRO" w:hAnsi="HG丸ｺﾞｼｯｸM-PRO" w:hint="eastAsia"/>
        </w:rPr>
        <w:t>結果として、</w:t>
      </w:r>
      <w:r w:rsidR="00D73FA0">
        <w:rPr>
          <w:rFonts w:ascii="HG丸ｺﾞｼｯｸM-PRO" w:eastAsia="HG丸ｺﾞｼｯｸM-PRO" w:hAnsi="HG丸ｺﾞｼｯｸM-PRO" w:hint="eastAsia"/>
        </w:rPr>
        <w:t>CASBEEのポイントが０となる</w:t>
      </w:r>
      <w:r w:rsidRPr="00075ACA">
        <w:rPr>
          <w:rFonts w:ascii="HG丸ｺﾞｼｯｸM-PRO" w:eastAsia="HG丸ｺﾞｼｯｸM-PRO" w:hAnsi="HG丸ｺﾞｼｯｸM-PRO" w:hint="eastAsia"/>
        </w:rPr>
        <w:t>「対策なし」</w:t>
      </w:r>
      <w:r w:rsidR="00D73FA0">
        <w:rPr>
          <w:rFonts w:ascii="HG丸ｺﾞｼｯｸM-PRO" w:eastAsia="HG丸ｺﾞｼｯｸM-PRO" w:hAnsi="HG丸ｺﾞｼｯｸM-PRO" w:hint="eastAsia"/>
        </w:rPr>
        <w:t>等</w:t>
      </w:r>
      <w:r w:rsidRPr="00075ACA">
        <w:rPr>
          <w:rFonts w:ascii="HG丸ｺﾞｼｯｸM-PRO" w:eastAsia="HG丸ｺﾞｼｯｸM-PRO" w:hAnsi="HG丸ｺﾞｼｯｸM-PRO" w:hint="eastAsia"/>
        </w:rPr>
        <w:t>が全体の5割以上を占め</w:t>
      </w:r>
      <w:r w:rsidR="00D73FA0">
        <w:rPr>
          <w:rFonts w:ascii="HG丸ｺﾞｼｯｸM-PRO" w:eastAsia="HG丸ｺﾞｼｯｸM-PRO" w:hAnsi="HG丸ｺﾞｼｯｸM-PRO" w:hint="eastAsia"/>
        </w:rPr>
        <w:t>た指標</w:t>
      </w:r>
      <w:bookmarkStart w:id="0" w:name="_GoBack"/>
      <w:bookmarkEnd w:id="0"/>
      <w:r w:rsidR="00D73FA0">
        <w:rPr>
          <w:rFonts w:ascii="HG丸ｺﾞｼｯｸM-PRO" w:eastAsia="HG丸ｺﾞｼｯｸM-PRO" w:hAnsi="HG丸ｺﾞｼｯｸM-PRO" w:hint="eastAsia"/>
        </w:rPr>
        <w:t>は、</w:t>
      </w:r>
      <w:r w:rsidRPr="00075ACA">
        <w:rPr>
          <w:rFonts w:ascii="HG丸ｺﾞｼｯｸM-PRO" w:eastAsia="HG丸ｺﾞｼｯｸM-PRO" w:hAnsi="HG丸ｺﾞｼｯｸM-PRO" w:hint="eastAsia"/>
        </w:rPr>
        <w:t>「建物緑化指数」、「敷地の舗装面積」、「屋上緑化」、「外壁面対策面積率」、「屋根面対策面積率」であった。これらの項目については、熱負荷計算書を参照しながら、ヒートアイランド対策の誘導、助言を行った場合</w:t>
      </w:r>
      <w:r w:rsidR="00594E58" w:rsidRPr="00075ACA">
        <w:rPr>
          <w:rFonts w:ascii="HG丸ｺﾞｼｯｸM-PRO" w:eastAsia="HG丸ｺﾞｼｯｸM-PRO" w:hAnsi="HG丸ｺﾞｼｯｸM-PRO" w:hint="eastAsia"/>
        </w:rPr>
        <w:t>、特に改善</w:t>
      </w:r>
      <w:r w:rsidRPr="00075ACA">
        <w:rPr>
          <w:rFonts w:ascii="HG丸ｺﾞｼｯｸM-PRO" w:eastAsia="HG丸ｺﾞｼｯｸM-PRO" w:hAnsi="HG丸ｺﾞｼｯｸM-PRO" w:hint="eastAsia"/>
        </w:rPr>
        <w:t>効果が期待できる。</w:t>
      </w:r>
    </w:p>
    <w:sectPr w:rsidR="00B54F0F" w:rsidRPr="00B71609" w:rsidSect="00357968">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8B" w:rsidRDefault="00F74A8B" w:rsidP="00BD6421">
      <w:r>
        <w:separator/>
      </w:r>
    </w:p>
  </w:endnote>
  <w:endnote w:type="continuationSeparator" w:id="0">
    <w:p w:rsidR="00F74A8B" w:rsidRDefault="00F74A8B" w:rsidP="00BD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8B" w:rsidRDefault="00F74A8B" w:rsidP="00BD6421">
      <w:r>
        <w:separator/>
      </w:r>
    </w:p>
  </w:footnote>
  <w:footnote w:type="continuationSeparator" w:id="0">
    <w:p w:rsidR="00F74A8B" w:rsidRDefault="00F74A8B" w:rsidP="00BD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C0709"/>
    <w:multiLevelType w:val="hybridMultilevel"/>
    <w:tmpl w:val="B6B85756"/>
    <w:lvl w:ilvl="0" w:tplc="AA6EE1F0">
      <w:start w:val="1"/>
      <w:numFmt w:val="decimalEnclosedCircle"/>
      <w:lvlText w:val="%1"/>
      <w:lvlJc w:val="left"/>
      <w:pPr>
        <w:ind w:left="990" w:hanging="360"/>
      </w:pPr>
      <w:rPr>
        <w:rFonts w:hint="default"/>
      </w:rPr>
    </w:lvl>
    <w:lvl w:ilvl="1" w:tplc="CFB60B8C">
      <w:start w:val="2"/>
      <w:numFmt w:val="bullet"/>
      <w:lvlText w:val="・"/>
      <w:lvlJc w:val="left"/>
      <w:pPr>
        <w:ind w:left="141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5886490E"/>
    <w:multiLevelType w:val="hybridMultilevel"/>
    <w:tmpl w:val="25B4E006"/>
    <w:lvl w:ilvl="0" w:tplc="8CF05A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F55E6B"/>
    <w:multiLevelType w:val="hybridMultilevel"/>
    <w:tmpl w:val="79B45888"/>
    <w:lvl w:ilvl="0" w:tplc="D2862010">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35"/>
    <w:rsid w:val="000055B2"/>
    <w:rsid w:val="00075ACA"/>
    <w:rsid w:val="000A1727"/>
    <w:rsid w:val="000A68D1"/>
    <w:rsid w:val="000D65F0"/>
    <w:rsid w:val="001109EE"/>
    <w:rsid w:val="00174133"/>
    <w:rsid w:val="001C2243"/>
    <w:rsid w:val="001C5750"/>
    <w:rsid w:val="001D0D9E"/>
    <w:rsid w:val="001D164C"/>
    <w:rsid w:val="002020A8"/>
    <w:rsid w:val="002344E0"/>
    <w:rsid w:val="00357968"/>
    <w:rsid w:val="00391D15"/>
    <w:rsid w:val="003942E2"/>
    <w:rsid w:val="003A062C"/>
    <w:rsid w:val="003D5B64"/>
    <w:rsid w:val="00475CB6"/>
    <w:rsid w:val="004823FC"/>
    <w:rsid w:val="005672E9"/>
    <w:rsid w:val="00594E58"/>
    <w:rsid w:val="005A7EBA"/>
    <w:rsid w:val="00603800"/>
    <w:rsid w:val="006216CF"/>
    <w:rsid w:val="00677635"/>
    <w:rsid w:val="00682C1B"/>
    <w:rsid w:val="00695220"/>
    <w:rsid w:val="006A5D9B"/>
    <w:rsid w:val="00704E30"/>
    <w:rsid w:val="00750DEC"/>
    <w:rsid w:val="007D01DB"/>
    <w:rsid w:val="008A3706"/>
    <w:rsid w:val="009913EC"/>
    <w:rsid w:val="00A650B3"/>
    <w:rsid w:val="00AA1A72"/>
    <w:rsid w:val="00B23B18"/>
    <w:rsid w:val="00B244F5"/>
    <w:rsid w:val="00B54F0F"/>
    <w:rsid w:val="00B6183B"/>
    <w:rsid w:val="00B71609"/>
    <w:rsid w:val="00B830CE"/>
    <w:rsid w:val="00BD6421"/>
    <w:rsid w:val="00C1669F"/>
    <w:rsid w:val="00C26F81"/>
    <w:rsid w:val="00C341D4"/>
    <w:rsid w:val="00CA746D"/>
    <w:rsid w:val="00D03FF6"/>
    <w:rsid w:val="00D43064"/>
    <w:rsid w:val="00D73FA0"/>
    <w:rsid w:val="00DE5A6D"/>
    <w:rsid w:val="00E44113"/>
    <w:rsid w:val="00E50B7C"/>
    <w:rsid w:val="00EE3595"/>
    <w:rsid w:val="00F007E5"/>
    <w:rsid w:val="00F049F3"/>
    <w:rsid w:val="00F36ED2"/>
    <w:rsid w:val="00F54D85"/>
    <w:rsid w:val="00F71237"/>
    <w:rsid w:val="00F74A8B"/>
    <w:rsid w:val="00F80CA0"/>
    <w:rsid w:val="00FF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0CE"/>
    <w:pPr>
      <w:ind w:leftChars="400" w:left="840"/>
    </w:pPr>
  </w:style>
  <w:style w:type="paragraph" w:styleId="Web">
    <w:name w:val="Normal (Web)"/>
    <w:basedOn w:val="a"/>
    <w:uiPriority w:val="99"/>
    <w:semiHidden/>
    <w:unhideWhenUsed/>
    <w:rsid w:val="00682C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D6421"/>
    <w:pPr>
      <w:tabs>
        <w:tab w:val="center" w:pos="4252"/>
        <w:tab w:val="right" w:pos="8504"/>
      </w:tabs>
      <w:snapToGrid w:val="0"/>
    </w:pPr>
  </w:style>
  <w:style w:type="character" w:customStyle="1" w:styleId="a5">
    <w:name w:val="ヘッダー (文字)"/>
    <w:basedOn w:val="a0"/>
    <w:link w:val="a4"/>
    <w:uiPriority w:val="99"/>
    <w:rsid w:val="00BD6421"/>
  </w:style>
  <w:style w:type="paragraph" w:styleId="a6">
    <w:name w:val="footer"/>
    <w:basedOn w:val="a"/>
    <w:link w:val="a7"/>
    <w:uiPriority w:val="99"/>
    <w:unhideWhenUsed/>
    <w:rsid w:val="00BD6421"/>
    <w:pPr>
      <w:tabs>
        <w:tab w:val="center" w:pos="4252"/>
        <w:tab w:val="right" w:pos="8504"/>
      </w:tabs>
      <w:snapToGrid w:val="0"/>
    </w:pPr>
  </w:style>
  <w:style w:type="character" w:customStyle="1" w:styleId="a7">
    <w:name w:val="フッター (文字)"/>
    <w:basedOn w:val="a0"/>
    <w:link w:val="a6"/>
    <w:uiPriority w:val="99"/>
    <w:rsid w:val="00BD6421"/>
  </w:style>
  <w:style w:type="paragraph" w:styleId="a8">
    <w:name w:val="Balloon Text"/>
    <w:basedOn w:val="a"/>
    <w:link w:val="a9"/>
    <w:uiPriority w:val="99"/>
    <w:semiHidden/>
    <w:unhideWhenUsed/>
    <w:rsid w:val="000055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5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0CE"/>
    <w:pPr>
      <w:ind w:leftChars="400" w:left="840"/>
    </w:pPr>
  </w:style>
  <w:style w:type="paragraph" w:styleId="Web">
    <w:name w:val="Normal (Web)"/>
    <w:basedOn w:val="a"/>
    <w:uiPriority w:val="99"/>
    <w:semiHidden/>
    <w:unhideWhenUsed/>
    <w:rsid w:val="00682C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D6421"/>
    <w:pPr>
      <w:tabs>
        <w:tab w:val="center" w:pos="4252"/>
        <w:tab w:val="right" w:pos="8504"/>
      </w:tabs>
      <w:snapToGrid w:val="0"/>
    </w:pPr>
  </w:style>
  <w:style w:type="character" w:customStyle="1" w:styleId="a5">
    <w:name w:val="ヘッダー (文字)"/>
    <w:basedOn w:val="a0"/>
    <w:link w:val="a4"/>
    <w:uiPriority w:val="99"/>
    <w:rsid w:val="00BD6421"/>
  </w:style>
  <w:style w:type="paragraph" w:styleId="a6">
    <w:name w:val="footer"/>
    <w:basedOn w:val="a"/>
    <w:link w:val="a7"/>
    <w:uiPriority w:val="99"/>
    <w:unhideWhenUsed/>
    <w:rsid w:val="00BD6421"/>
    <w:pPr>
      <w:tabs>
        <w:tab w:val="center" w:pos="4252"/>
        <w:tab w:val="right" w:pos="8504"/>
      </w:tabs>
      <w:snapToGrid w:val="0"/>
    </w:pPr>
  </w:style>
  <w:style w:type="character" w:customStyle="1" w:styleId="a7">
    <w:name w:val="フッター (文字)"/>
    <w:basedOn w:val="a0"/>
    <w:link w:val="a6"/>
    <w:uiPriority w:val="99"/>
    <w:rsid w:val="00BD6421"/>
  </w:style>
  <w:style w:type="paragraph" w:styleId="a8">
    <w:name w:val="Balloon Text"/>
    <w:basedOn w:val="a"/>
    <w:link w:val="a9"/>
    <w:uiPriority w:val="99"/>
    <w:semiHidden/>
    <w:unhideWhenUsed/>
    <w:rsid w:val="000055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1299">
      <w:bodyDiv w:val="1"/>
      <w:marLeft w:val="0"/>
      <w:marRight w:val="0"/>
      <w:marTop w:val="0"/>
      <w:marBottom w:val="0"/>
      <w:divBdr>
        <w:top w:val="none" w:sz="0" w:space="0" w:color="auto"/>
        <w:left w:val="none" w:sz="0" w:space="0" w:color="auto"/>
        <w:bottom w:val="none" w:sz="0" w:space="0" w:color="auto"/>
        <w:right w:val="none" w:sz="0" w:space="0" w:color="auto"/>
      </w:divBdr>
    </w:div>
    <w:div w:id="9642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482F-D0FE-4693-A840-D6ADD26C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真穂</dc:creator>
  <cp:lastModifiedBy>高橋　雄一郎</cp:lastModifiedBy>
  <cp:revision>19</cp:revision>
  <cp:lastPrinted>2015-06-29T00:22:00Z</cp:lastPrinted>
  <dcterms:created xsi:type="dcterms:W3CDTF">2015-06-24T10:49:00Z</dcterms:created>
  <dcterms:modified xsi:type="dcterms:W3CDTF">2015-07-02T05:39:00Z</dcterms:modified>
</cp:coreProperties>
</file>